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7273" w14:textId="03939004" w:rsidR="00FA1C21" w:rsidRPr="005658FE" w:rsidRDefault="008A52CC" w:rsidP="000B3D61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Lato" w:hAnsi="Lato"/>
          <w:b/>
          <w:bCs/>
          <w:color w:val="1F3864"/>
          <w:sz w:val="16"/>
          <w:szCs w:val="16"/>
          <w:lang w:val="en-GB"/>
        </w:rPr>
      </w:pPr>
      <w:r w:rsidRPr="005658FE">
        <w:rPr>
          <w:rFonts w:ascii="Lato" w:hAnsi="Lato" w:cs="Arial"/>
          <w:noProof/>
          <w:color w:val="175064"/>
          <w:sz w:val="36"/>
          <w:szCs w:val="36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01879" wp14:editId="71E962D7">
                <wp:simplePos x="0" y="0"/>
                <wp:positionH relativeFrom="margin">
                  <wp:posOffset>4675504</wp:posOffset>
                </wp:positionH>
                <wp:positionV relativeFrom="paragraph">
                  <wp:posOffset>-296545</wp:posOffset>
                </wp:positionV>
                <wp:extent cx="1476375" cy="2762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7B00" w14:textId="3367E428" w:rsidR="00621525" w:rsidRPr="004C688E" w:rsidRDefault="008A52CC" w:rsidP="00621525">
                            <w:pPr>
                              <w:rPr>
                                <w:rFonts w:ascii="Dosis" w:hAnsi="Dosis"/>
                                <w:lang w:val="en-US"/>
                              </w:rPr>
                            </w:pPr>
                            <w:r>
                              <w:rPr>
                                <w:rFonts w:ascii="Dosis" w:hAnsi="Dosis"/>
                                <w:lang w:val="en-US"/>
                              </w:rPr>
                              <w:t>Press kit</w:t>
                            </w:r>
                            <w:r w:rsidR="00FE214E">
                              <w:rPr>
                                <w:rFonts w:ascii="Dosis" w:hAnsi="Dosis"/>
                                <w:lang w:val="en-US"/>
                              </w:rPr>
                              <w:t xml:space="preserve">, </w:t>
                            </w:r>
                            <w:r w:rsidR="00845F0B">
                              <w:rPr>
                                <w:rFonts w:ascii="Dosis" w:hAnsi="Dosis"/>
                                <w:lang w:val="en-US"/>
                              </w:rPr>
                              <w:t>20</w:t>
                            </w:r>
                            <w:r w:rsidR="00FE214E">
                              <w:rPr>
                                <w:rFonts w:ascii="Dosis" w:hAnsi="Dosi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Dosis" w:hAnsi="Dosis"/>
                                <w:lang w:val="en-US"/>
                              </w:rPr>
                              <w:t>January</w:t>
                            </w:r>
                            <w:r w:rsidR="00066CE2">
                              <w:rPr>
                                <w:rFonts w:ascii="Dosis" w:hAnsi="Dosis"/>
                                <w:lang w:val="en-US"/>
                              </w:rPr>
                              <w:t xml:space="preserve"> </w:t>
                            </w:r>
                            <w:r w:rsidR="00FE214E">
                              <w:rPr>
                                <w:rFonts w:ascii="Dosis" w:hAnsi="Dosis"/>
                                <w:lang w:val="en-US"/>
                              </w:rPr>
                              <w:t>202</w:t>
                            </w:r>
                            <w:r w:rsidR="00066CE2">
                              <w:rPr>
                                <w:rFonts w:ascii="Dosis" w:hAnsi="Dosis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18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8.15pt;margin-top:-23.35pt;width:116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" filled="f" stroked="f">
                <v:textbox>
                  <w:txbxContent>
                    <w:p w14:paraId="6C2E7B00" w14:textId="3367E428" w:rsidR="00621525" w:rsidRPr="004C688E" w:rsidRDefault="008A52CC" w:rsidP="00621525">
                      <w:pPr>
                        <w:rPr>
                          <w:rFonts w:ascii="Dosis" w:hAnsi="Dosis"/>
                          <w:lang w:val="en-US"/>
                        </w:rPr>
                      </w:pPr>
                      <w:r>
                        <w:rPr>
                          <w:rFonts w:ascii="Dosis" w:hAnsi="Dosis"/>
                          <w:lang w:val="en-US"/>
                        </w:rPr>
                        <w:t>Press kit</w:t>
                      </w:r>
                      <w:r w:rsidR="00FE214E">
                        <w:rPr>
                          <w:rFonts w:ascii="Dosis" w:hAnsi="Dosis"/>
                          <w:lang w:val="en-US"/>
                        </w:rPr>
                        <w:t xml:space="preserve">, </w:t>
                      </w:r>
                      <w:r w:rsidR="00845F0B">
                        <w:rPr>
                          <w:rFonts w:ascii="Dosis" w:hAnsi="Dosis"/>
                          <w:lang w:val="en-US"/>
                        </w:rPr>
                        <w:t>20</w:t>
                      </w:r>
                      <w:r w:rsidR="00FE214E">
                        <w:rPr>
                          <w:rFonts w:ascii="Dosis" w:hAnsi="Dosi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Dosis" w:hAnsi="Dosis"/>
                          <w:lang w:val="en-US"/>
                        </w:rPr>
                        <w:t>January</w:t>
                      </w:r>
                      <w:r w:rsidR="00066CE2">
                        <w:rPr>
                          <w:rFonts w:ascii="Dosis" w:hAnsi="Dosis"/>
                          <w:lang w:val="en-US"/>
                        </w:rPr>
                        <w:t xml:space="preserve"> </w:t>
                      </w:r>
                      <w:r w:rsidR="00FE214E">
                        <w:rPr>
                          <w:rFonts w:ascii="Dosis" w:hAnsi="Dosis"/>
                          <w:lang w:val="en-US"/>
                        </w:rPr>
                        <w:t>202</w:t>
                      </w:r>
                      <w:r w:rsidR="00066CE2">
                        <w:rPr>
                          <w:rFonts w:ascii="Dosis" w:hAnsi="Dosis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5008D" w14:textId="0096566C" w:rsidR="008A52CC" w:rsidRPr="005658FE" w:rsidRDefault="008A52CC" w:rsidP="008A52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ato" w:hAnsi="Lato"/>
          <w:b/>
          <w:bCs/>
          <w:color w:val="175064"/>
          <w:sz w:val="36"/>
          <w:szCs w:val="36"/>
          <w:lang w:val="en-GB"/>
        </w:rPr>
      </w:pPr>
      <w:r w:rsidRPr="005658FE">
        <w:rPr>
          <w:rFonts w:ascii="Lato" w:hAnsi="Lato"/>
          <w:b/>
          <w:bCs/>
          <w:color w:val="175064"/>
          <w:sz w:val="36"/>
          <w:szCs w:val="36"/>
          <w:lang w:val="en-GB"/>
        </w:rPr>
        <w:t xml:space="preserve">SuperGrid Institute achieves first 50kV DC breaking by combining a superconducting fault current limiter </w:t>
      </w:r>
    </w:p>
    <w:p w14:paraId="7E5E7273" w14:textId="334D2B5B" w:rsidR="00D36BB1" w:rsidRPr="005658FE" w:rsidRDefault="008A52CC" w:rsidP="008A52C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Lato" w:hAnsi="Lato"/>
          <w:b/>
          <w:bCs/>
          <w:color w:val="175064"/>
          <w:sz w:val="36"/>
          <w:szCs w:val="36"/>
          <w:lang w:val="en-GB"/>
        </w:rPr>
      </w:pPr>
      <w:r w:rsidRPr="005658FE">
        <w:rPr>
          <w:rFonts w:ascii="Lato" w:hAnsi="Lato"/>
          <w:b/>
          <w:bCs/>
          <w:color w:val="175064"/>
          <w:sz w:val="36"/>
          <w:szCs w:val="36"/>
          <w:lang w:val="en-GB"/>
        </w:rPr>
        <w:t>with a circuit breaker</w:t>
      </w:r>
    </w:p>
    <w:p w14:paraId="1C8D8E2A" w14:textId="5C2DEE20" w:rsidR="00621525" w:rsidRPr="005658FE" w:rsidRDefault="005100CC" w:rsidP="007C330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Lato" w:hAnsi="Lato"/>
          <w:b/>
          <w:bCs/>
          <w:color w:val="1F3864"/>
          <w:sz w:val="2"/>
          <w:szCs w:val="2"/>
          <w:lang w:val="en-GB"/>
        </w:rPr>
      </w:pPr>
      <w:r w:rsidRPr="005658FE">
        <w:rPr>
          <w:rFonts w:ascii="Lato" w:hAnsi="Lato" w:cs="Arial"/>
          <w:noProof/>
          <w:color w:val="1F3864"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8D19F" wp14:editId="1106A53C">
                <wp:simplePos x="0" y="0"/>
                <wp:positionH relativeFrom="column">
                  <wp:posOffset>1631950</wp:posOffset>
                </wp:positionH>
                <wp:positionV relativeFrom="paragraph">
                  <wp:posOffset>59055</wp:posOffset>
                </wp:positionV>
                <wp:extent cx="27432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C4B25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4.65pt" to="344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</w:p>
    <w:p w14:paraId="6D5CD697" w14:textId="77777777" w:rsidR="008F554C" w:rsidRPr="005658FE" w:rsidRDefault="008F554C" w:rsidP="008248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b/>
          <w:bCs/>
          <w:i/>
          <w:iCs/>
          <w:sz w:val="20"/>
          <w:szCs w:val="20"/>
          <w:lang w:val="en-GB"/>
        </w:rPr>
      </w:pPr>
    </w:p>
    <w:p w14:paraId="755C83FE" w14:textId="00802D03" w:rsidR="008248C1" w:rsidRPr="005658FE" w:rsidRDefault="008A52CC" w:rsidP="00C450E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</w:pPr>
      <w:r w:rsidRPr="005658FE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>Key news</w:t>
      </w:r>
      <w:r w:rsidR="00445329" w:rsidRPr="005658FE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>:</w:t>
      </w:r>
    </w:p>
    <w:p w14:paraId="49AF8087" w14:textId="34473BBB" w:rsidR="008A52CC" w:rsidRPr="005658FE" w:rsidRDefault="008A52CC" w:rsidP="008A52C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</w:pPr>
      <w:r w:rsidRPr="005658FE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 xml:space="preserve">SuperGrid Institute validates its resistive superconducting fault current limiter (RSFCL) technology combined with a mechanical circuit breaker for high-voltage direct current (DC). </w:t>
      </w:r>
    </w:p>
    <w:p w14:paraId="72258354" w14:textId="2AAF157B" w:rsidR="008A52CC" w:rsidRPr="005658FE" w:rsidRDefault="008A52CC" w:rsidP="008A52C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</w:pPr>
      <w:r w:rsidRPr="005658FE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 xml:space="preserve">The RSFCL is a robust, compact and fast solution, with </w:t>
      </w:r>
      <w:r w:rsidR="008946D0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>significant</w:t>
      </w:r>
      <w:r w:rsidRPr="005658FE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 xml:space="preserve"> potential for the offshore sector.</w:t>
      </w:r>
    </w:p>
    <w:p w14:paraId="1574F15B" w14:textId="12F5936D" w:rsidR="008A52CC" w:rsidRPr="005658FE" w:rsidRDefault="008A52CC" w:rsidP="008A52C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</w:pPr>
      <w:r w:rsidRPr="005658FE"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  <w:t>The technology can be used in both AC and DC networks.</w:t>
      </w:r>
    </w:p>
    <w:p w14:paraId="13D3880D" w14:textId="77777777" w:rsidR="007E3E5F" w:rsidRPr="005658FE" w:rsidRDefault="007E3E5F" w:rsidP="008A783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b/>
          <w:bCs/>
          <w:color w:val="3B3838" w:themeColor="background2" w:themeShade="40"/>
          <w:sz w:val="20"/>
          <w:szCs w:val="20"/>
          <w:lang w:val="en-GB"/>
        </w:rPr>
      </w:pPr>
    </w:p>
    <w:p w14:paraId="52D81BC2" w14:textId="5FE6B080" w:rsidR="008F554C" w:rsidRPr="005658FE" w:rsidRDefault="008F554C" w:rsidP="00B12D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ato" w:hAnsi="Lato"/>
          <w:b/>
          <w:bCs/>
          <w:color w:val="808080" w:themeColor="background1" w:themeShade="80"/>
          <w:sz w:val="22"/>
          <w:szCs w:val="22"/>
          <w:lang w:val="en-GB"/>
        </w:rPr>
      </w:pPr>
      <w:r w:rsidRPr="005658FE">
        <w:rPr>
          <w:rFonts w:ascii="Lato" w:hAnsi="Lato"/>
          <w:b/>
          <w:bCs/>
          <w:color w:val="808080" w:themeColor="background1" w:themeShade="80"/>
          <w:sz w:val="20"/>
          <w:szCs w:val="20"/>
          <w:lang w:val="en-GB"/>
        </w:rPr>
        <w:t>------------------------------------------------------------------------------------------------------------------</w:t>
      </w:r>
    </w:p>
    <w:p w14:paraId="4EE864DA" w14:textId="223432FE" w:rsidR="00F71D15" w:rsidRPr="005658FE" w:rsidRDefault="00F71D15" w:rsidP="00F71D15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sz w:val="22"/>
          <w:szCs w:val="22"/>
          <w:lang w:val="en-GB"/>
        </w:rPr>
      </w:pPr>
      <w:r w:rsidRPr="005658FE">
        <w:rPr>
          <w:rFonts w:ascii="Lato" w:hAnsi="Lato"/>
          <w:b/>
          <w:bCs/>
          <w:sz w:val="22"/>
          <w:szCs w:val="22"/>
          <w:lang w:val="en-GB"/>
        </w:rPr>
        <w:t xml:space="preserve">It's a world first: SuperGrid Institute </w:t>
      </w:r>
      <w:r w:rsidR="00E60C11">
        <w:rPr>
          <w:rFonts w:ascii="Lato" w:hAnsi="Lato"/>
          <w:b/>
          <w:bCs/>
          <w:sz w:val="22"/>
          <w:szCs w:val="22"/>
          <w:lang w:val="en-GB"/>
        </w:rPr>
        <w:t xml:space="preserve">(France) </w:t>
      </w:r>
      <w:r w:rsidRPr="005658FE">
        <w:rPr>
          <w:rFonts w:ascii="Lato" w:hAnsi="Lato"/>
          <w:b/>
          <w:bCs/>
          <w:sz w:val="22"/>
          <w:szCs w:val="22"/>
          <w:lang w:val="en-GB"/>
        </w:rPr>
        <w:t xml:space="preserve">has validated its resistive superconducting fault current limiter (RSFCL) technology combined with a mechanical DC circuit breaker in major tests at 50kV. The current was limited by 87% compared with the prospective current!  With these tests, SuperGrid Institute has paved the way for a new breaking option to protect high-voltage direct current (HVDC) networks. The RSFCL is a compact technology with </w:t>
      </w:r>
      <w:r>
        <w:rPr>
          <w:rFonts w:ascii="Lato" w:hAnsi="Lato"/>
          <w:b/>
          <w:bCs/>
          <w:sz w:val="22"/>
          <w:szCs w:val="22"/>
          <w:lang w:val="en-GB"/>
        </w:rPr>
        <w:t>significant</w:t>
      </w:r>
      <w:r w:rsidRPr="005658FE">
        <w:rPr>
          <w:rFonts w:ascii="Lato" w:hAnsi="Lato"/>
          <w:b/>
          <w:bCs/>
          <w:sz w:val="22"/>
          <w:szCs w:val="22"/>
          <w:lang w:val="en-GB"/>
        </w:rPr>
        <w:t xml:space="preserve"> potential for the offshore energy sector.</w:t>
      </w:r>
    </w:p>
    <w:p w14:paraId="4471E9D1" w14:textId="77777777" w:rsidR="00F71D15" w:rsidRPr="005658FE" w:rsidRDefault="00F71D15" w:rsidP="00F71D15">
      <w:pPr>
        <w:pStyle w:val="NormalWeb"/>
        <w:shd w:val="clear" w:color="auto" w:fill="FFFFFF"/>
        <w:spacing w:after="300"/>
        <w:jc w:val="both"/>
        <w:rPr>
          <w:rFonts w:ascii="Lato" w:eastAsiaTheme="minorEastAsia" w:hAnsi="Lato" w:cstheme="minorBidi"/>
          <w:sz w:val="22"/>
          <w:szCs w:val="22"/>
          <w:lang w:val="en-GB" w:eastAsia="en-US"/>
        </w:rPr>
      </w:pPr>
      <w:r w:rsidRPr="005658FE">
        <w:rPr>
          <w:rFonts w:ascii="Lato" w:eastAsiaTheme="minorEastAsia" w:hAnsi="Lato" w:cstheme="minorBidi"/>
          <w:sz w:val="22"/>
          <w:szCs w:val="22"/>
          <w:lang w:val="en-GB" w:eastAsia="en-US"/>
        </w:rPr>
        <w:t xml:space="preserve">With the rise of renewable energies, power grids are under </w:t>
      </w:r>
      <w:r>
        <w:rPr>
          <w:rFonts w:ascii="Lato" w:eastAsiaTheme="minorEastAsia" w:hAnsi="Lato" w:cstheme="minorBidi"/>
          <w:sz w:val="22"/>
          <w:szCs w:val="22"/>
          <w:lang w:val="en-GB" w:eastAsia="en-US"/>
        </w:rPr>
        <w:t>intense</w:t>
      </w:r>
      <w:r w:rsidRPr="005658FE">
        <w:rPr>
          <w:rFonts w:ascii="Lato" w:eastAsiaTheme="minorEastAsia" w:hAnsi="Lato" w:cstheme="minorBidi"/>
          <w:sz w:val="22"/>
          <w:szCs w:val="22"/>
          <w:lang w:val="en-GB" w:eastAsia="en-US"/>
        </w:rPr>
        <w:t xml:space="preserve"> pressure, and the increase in fault currents requires new devices to control and eliminate them, all while ensuring the continuity of power transmission. </w:t>
      </w:r>
    </w:p>
    <w:p w14:paraId="3D94780A" w14:textId="0CD2EE95" w:rsidR="00320D4F" w:rsidRPr="005658FE" w:rsidRDefault="00EF73A9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  <w:lang w:val="en-GB"/>
        </w:rPr>
      </w:pPr>
      <w:r w:rsidRPr="005658FE">
        <w:rPr>
          <w:rFonts w:ascii="Lato" w:hAnsi="Lato"/>
          <w:b/>
          <w:bCs/>
          <w:color w:val="ED7D31" w:themeColor="accent2"/>
          <w:lang w:val="en-GB"/>
        </w:rPr>
        <w:t>Superconductivity: a brilliant solution for power grid protection</w:t>
      </w:r>
    </w:p>
    <w:p w14:paraId="1FF9C241" w14:textId="46B4AEE3" w:rsidR="00C9244A" w:rsidRPr="005658FE" w:rsidRDefault="00C9244A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>SuperGrid Institute</w:t>
      </w:r>
      <w:r w:rsidR="00863028" w:rsidRPr="005658FE">
        <w:rPr>
          <w:rFonts w:ascii="Lato" w:hAnsi="Lato"/>
          <w:sz w:val="22"/>
          <w:szCs w:val="22"/>
          <w:lang w:val="en-GB"/>
        </w:rPr>
        <w:t xml:space="preserve"> is</w:t>
      </w:r>
      <w:r w:rsidRPr="005658FE">
        <w:rPr>
          <w:rFonts w:ascii="Lato" w:hAnsi="Lato"/>
          <w:sz w:val="22"/>
          <w:szCs w:val="22"/>
          <w:lang w:val="en-GB"/>
        </w:rPr>
        <w:t xml:space="preserve"> harness</w:t>
      </w:r>
      <w:r w:rsidR="00863028" w:rsidRPr="005658FE">
        <w:rPr>
          <w:rFonts w:ascii="Lato" w:hAnsi="Lato"/>
          <w:sz w:val="22"/>
          <w:szCs w:val="22"/>
          <w:lang w:val="en-GB"/>
        </w:rPr>
        <w:t>ing</w:t>
      </w:r>
      <w:r w:rsidRPr="005658FE">
        <w:rPr>
          <w:rFonts w:ascii="Lato" w:hAnsi="Lato"/>
          <w:sz w:val="22"/>
          <w:szCs w:val="22"/>
          <w:lang w:val="en-GB"/>
        </w:rPr>
        <w:t xml:space="preserve"> the potential of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superconducting</w:t>
      </w:r>
      <w:r w:rsidRPr="005658FE">
        <w:rPr>
          <w:rFonts w:ascii="Lato" w:hAnsi="Lato"/>
          <w:sz w:val="22"/>
          <w:szCs w:val="22"/>
          <w:lang w:val="en-GB"/>
        </w:rPr>
        <w:t xml:space="preserve"> materials to effectively reduce fault currents in power grids. Superconductors are remarkable materials that reveal their full potential at very low temperatures (around -200°C). They offer very high resistance when the current is excessive (in the event of a fault) </w:t>
      </w:r>
      <w:r w:rsidR="004B0554" w:rsidRPr="005658FE">
        <w:rPr>
          <w:rFonts w:ascii="Lato" w:hAnsi="Lato"/>
          <w:sz w:val="22"/>
          <w:szCs w:val="22"/>
          <w:lang w:val="en-GB"/>
        </w:rPr>
        <w:t>yet has no</w:t>
      </w:r>
      <w:r w:rsidRPr="005658FE">
        <w:rPr>
          <w:rFonts w:ascii="Lato" w:hAnsi="Lato"/>
          <w:sz w:val="22"/>
          <w:szCs w:val="22"/>
          <w:lang w:val="en-GB"/>
        </w:rPr>
        <w:t xml:space="preserve"> impact</w:t>
      </w:r>
      <w:r w:rsidR="004B0554" w:rsidRPr="005658FE">
        <w:rPr>
          <w:rFonts w:ascii="Lato" w:hAnsi="Lato"/>
          <w:sz w:val="22"/>
          <w:szCs w:val="22"/>
          <w:lang w:val="en-GB"/>
        </w:rPr>
        <w:t xml:space="preserve"> on the transport of electricity</w:t>
      </w:r>
      <w:r w:rsidRPr="005658FE">
        <w:rPr>
          <w:rFonts w:ascii="Lato" w:hAnsi="Lato"/>
          <w:sz w:val="22"/>
          <w:szCs w:val="22"/>
          <w:lang w:val="en-GB"/>
        </w:rPr>
        <w:t xml:space="preserve"> when the current is at a normal level.</w:t>
      </w:r>
    </w:p>
    <w:p w14:paraId="0CB29298" w14:textId="1E7633CE" w:rsidR="004B0554" w:rsidRPr="005658FE" w:rsidRDefault="004B0554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 xml:space="preserve">Since it was founded ten years ago, the company has steadily built up its expertise in this brilliant solution (by participating in European projects such as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FastGrid</w:t>
      </w:r>
      <w:r w:rsidRPr="005658FE">
        <w:rPr>
          <w:rFonts w:ascii="Lato" w:hAnsi="Lato"/>
          <w:sz w:val="22"/>
          <w:szCs w:val="22"/>
          <w:lang w:val="en-GB"/>
        </w:rPr>
        <w:t xml:space="preserve"> and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SCARLET</w:t>
      </w:r>
      <w:r w:rsidRPr="005658FE">
        <w:rPr>
          <w:rFonts w:ascii="Lato" w:hAnsi="Lato"/>
          <w:sz w:val="22"/>
          <w:szCs w:val="22"/>
          <w:lang w:val="en-GB"/>
        </w:rPr>
        <w:t>), which is particularly relevant to DC networks, since it is a passive system offering maximum security without the need for high-speed circuit breakers.</w:t>
      </w:r>
    </w:p>
    <w:p w14:paraId="44D83269" w14:textId="764FFEBA" w:rsidR="004B0554" w:rsidRPr="005658FE" w:rsidRDefault="004B0554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 xml:space="preserve">SuperGrid Institute has therefore developed a prototype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resistive superconducting fault current limiter (RSFCL)</w:t>
      </w:r>
      <w:r w:rsidRPr="005658FE">
        <w:rPr>
          <w:rFonts w:ascii="Lato" w:hAnsi="Lato"/>
          <w:sz w:val="22"/>
          <w:szCs w:val="22"/>
          <w:lang w:val="en-GB"/>
        </w:rPr>
        <w:t xml:space="preserve"> which ensures perfect conductivity in normal operation and very high resistance in the event of a fault current.</w:t>
      </w:r>
    </w:p>
    <w:tbl>
      <w:tblPr>
        <w:tblStyle w:val="Grilledutableau"/>
        <w:tblW w:w="10490" w:type="dxa"/>
        <w:tblInd w:w="-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260"/>
      </w:tblGrid>
      <w:tr w:rsidR="00764B34" w:rsidRPr="00E60C11" w14:paraId="107B4C5A" w14:textId="77777777" w:rsidTr="00B12D74">
        <w:trPr>
          <w:trHeight w:val="3005"/>
        </w:trPr>
        <w:tc>
          <w:tcPr>
            <w:tcW w:w="3686" w:type="dxa"/>
          </w:tcPr>
          <w:p w14:paraId="7C62439B" w14:textId="77777777" w:rsidR="00764B34" w:rsidRPr="005658FE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22"/>
                <w:szCs w:val="22"/>
                <w:lang w:val="en-GB"/>
              </w:rPr>
            </w:pPr>
            <w:r w:rsidRPr="005658FE">
              <w:rPr>
                <w:rFonts w:ascii="Lato" w:hAnsi="Lato"/>
                <w:noProof/>
                <w:sz w:val="22"/>
                <w:szCs w:val="22"/>
                <w:lang w:val="en-GB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601672C0" wp14:editId="583D1D72">
                  <wp:simplePos x="0" y="0"/>
                  <wp:positionH relativeFrom="margin">
                    <wp:posOffset>-54668</wp:posOffset>
                  </wp:positionH>
                  <wp:positionV relativeFrom="paragraph">
                    <wp:posOffset>9525</wp:posOffset>
                  </wp:positionV>
                  <wp:extent cx="2321560" cy="1866900"/>
                  <wp:effectExtent l="0" t="0" r="2540" b="0"/>
                  <wp:wrapSquare wrapText="bothSides"/>
                  <wp:docPr id="448980252" name="Image 5" descr="Une image contenant cercle, sol, rond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96147" name="Image 5" descr="Une image contenant cercle, sol, rond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6"/>
                          <a:stretch/>
                        </pic:blipFill>
                        <pic:spPr bwMode="auto">
                          <a:xfrm rot="10800000">
                            <a:off x="0" y="0"/>
                            <a:ext cx="232156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60C88B84" w14:textId="77777777" w:rsidR="00764B34" w:rsidRPr="005658FE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4"/>
                <w:szCs w:val="4"/>
                <w:lang w:val="en-GB"/>
              </w:rPr>
            </w:pPr>
            <w:r w:rsidRPr="005658FE">
              <w:rPr>
                <w:rFonts w:ascii="Lato" w:hAnsi="Lato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84864" behindDoc="1" locked="0" layoutInCell="1" allowOverlap="1" wp14:anchorId="3B9F7542" wp14:editId="6F622C7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1270</wp:posOffset>
                  </wp:positionV>
                  <wp:extent cx="2233930" cy="1870710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367" y="21336"/>
                      <wp:lineTo x="21367" y="0"/>
                      <wp:lineTo x="0" y="0"/>
                    </wp:wrapPolygon>
                  </wp:wrapTight>
                  <wp:docPr id="1008939315" name="Image 5" descr="Une image contenant personne, acier, tuyau, ingénier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39315" name="Image 5" descr="Une image contenant personne, acier, tuyau, ingénieri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72" b="7077"/>
                          <a:stretch/>
                        </pic:blipFill>
                        <pic:spPr bwMode="auto">
                          <a:xfrm>
                            <a:off x="0" y="0"/>
                            <a:ext cx="223393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089D2AB0" w14:textId="77777777" w:rsidR="00764B34" w:rsidRPr="005658FE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22"/>
                <w:szCs w:val="22"/>
                <w:lang w:val="en-GB"/>
              </w:rPr>
            </w:pPr>
            <w:r w:rsidRPr="005658FE">
              <w:rPr>
                <w:rFonts w:ascii="Lato" w:hAnsi="Lato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85888" behindDoc="0" locked="0" layoutInCell="1" allowOverlap="1" wp14:anchorId="24506949" wp14:editId="3BE3D4D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175</wp:posOffset>
                  </wp:positionV>
                  <wp:extent cx="2062736" cy="1876425"/>
                  <wp:effectExtent l="0" t="0" r="0" b="0"/>
                  <wp:wrapSquare wrapText="bothSides"/>
                  <wp:docPr id="1300587279" name="Image 6" descr="Une image contenant industrie, acier, ingénierie, usi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00229" name="Image 6" descr="Une image contenant industrie, acier, ingénierie, usi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3" t="9865" b="5829"/>
                          <a:stretch/>
                        </pic:blipFill>
                        <pic:spPr bwMode="auto">
                          <a:xfrm>
                            <a:off x="0" y="0"/>
                            <a:ext cx="2062736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4B34" w:rsidRPr="00E60C11" w14:paraId="2A3F791F" w14:textId="77777777" w:rsidTr="00B12D74">
        <w:trPr>
          <w:trHeight w:val="1602"/>
        </w:trPr>
        <w:tc>
          <w:tcPr>
            <w:tcW w:w="3686" w:type="dxa"/>
          </w:tcPr>
          <w:p w14:paraId="652CC4D3" w14:textId="4894F3BF" w:rsidR="00764B34" w:rsidRPr="005658FE" w:rsidRDefault="00A43CD4" w:rsidP="00121823">
            <w:pPr>
              <w:pStyle w:val="NormalWeb"/>
              <w:spacing w:after="300"/>
              <w:jc w:val="center"/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5658FE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A pancake coil developed by SuperGrid Institute, containing 72 m of superconducting tape.</w:t>
            </w:r>
          </w:p>
          <w:p w14:paraId="0187D256" w14:textId="77777777" w:rsidR="00764B34" w:rsidRPr="005658FE" w:rsidRDefault="00764B34" w:rsidP="00121823">
            <w:pPr>
              <w:pStyle w:val="NormalWeb"/>
              <w:spacing w:after="300"/>
              <w:jc w:val="center"/>
              <w:rPr>
                <w:rFonts w:ascii="Lato" w:hAnsi="Lato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529CCE23" w14:textId="61F7CC10" w:rsidR="00A43CD4" w:rsidRPr="005658FE" w:rsidRDefault="00A43CD4" w:rsidP="00121823">
            <w:pPr>
              <w:pStyle w:val="NormalWeb"/>
              <w:spacing w:after="300"/>
              <w:jc w:val="center"/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5658FE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SuperGrid Institute's RSFCL demonstrator features 10 pancake coils. They are inserted into a liquid nitrogen tank (cryostat) at -205°C to allow the magic of superconductivity to work!</w:t>
            </w:r>
          </w:p>
        </w:tc>
        <w:tc>
          <w:tcPr>
            <w:tcW w:w="3260" w:type="dxa"/>
          </w:tcPr>
          <w:p w14:paraId="71FA4BEB" w14:textId="197A9395" w:rsidR="00A43CD4" w:rsidRPr="005658FE" w:rsidRDefault="00A43CD4" w:rsidP="00FC5A58">
            <w:pPr>
              <w:pStyle w:val="NormalWeb"/>
              <w:spacing w:after="300"/>
              <w:jc w:val="center"/>
              <w:rPr>
                <w:rFonts w:ascii="Lato" w:hAnsi="Lato"/>
                <w:sz w:val="20"/>
                <w:szCs w:val="20"/>
                <w:lang w:val="en-GB"/>
              </w:rPr>
            </w:pPr>
            <w:r w:rsidRPr="005658FE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The RSFCL is installed with a current-injected mechanical DC circuit breaker in SuperGrid Institute's High Power Source facility, connected to its DC short-circuit generator for testing.</w:t>
            </w:r>
          </w:p>
        </w:tc>
      </w:tr>
    </w:tbl>
    <w:p w14:paraId="4E3C7ADF" w14:textId="093F9B3E" w:rsidR="00787B91" w:rsidRPr="005658FE" w:rsidRDefault="008C20D4" w:rsidP="00787B91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  <w:lang w:val="en-GB"/>
        </w:rPr>
      </w:pPr>
      <w:r w:rsidRPr="005658FE">
        <w:rPr>
          <w:rFonts w:ascii="Lato" w:hAnsi="Lato"/>
          <w:b/>
          <w:bCs/>
          <w:color w:val="ED7D31" w:themeColor="accent2"/>
          <w:lang w:val="en-GB"/>
        </w:rPr>
        <w:t>High-voltage DC tests: a world first</w:t>
      </w:r>
      <w:r w:rsidR="00787B91" w:rsidRPr="005658FE">
        <w:rPr>
          <w:rFonts w:ascii="Lato" w:hAnsi="Lato"/>
          <w:b/>
          <w:bCs/>
          <w:color w:val="ED7D31" w:themeColor="accent2"/>
          <w:lang w:val="en-GB"/>
        </w:rPr>
        <w:t> </w:t>
      </w:r>
    </w:p>
    <w:p w14:paraId="2627C8D4" w14:textId="1DA25D6F" w:rsidR="008C20D4" w:rsidRPr="005658FE" w:rsidRDefault="008C20D4" w:rsidP="00D90C1D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 xml:space="preserve">In December 2024, the Institute's experts combined the RSFCL with a DC mechanical circuit breaker with vacuum </w:t>
      </w:r>
      <w:r w:rsidR="00C961E3" w:rsidRPr="005658FE">
        <w:rPr>
          <w:rFonts w:ascii="Lato" w:hAnsi="Lato"/>
          <w:sz w:val="22"/>
          <w:szCs w:val="22"/>
          <w:lang w:val="en-GB"/>
        </w:rPr>
        <w:t>chamber</w:t>
      </w:r>
      <w:r w:rsidRPr="005658FE">
        <w:rPr>
          <w:rFonts w:ascii="Lato" w:hAnsi="Lato"/>
          <w:sz w:val="22"/>
          <w:szCs w:val="22"/>
          <w:lang w:val="en-GB"/>
        </w:rPr>
        <w:t xml:space="preserve"> and current injection, to test the configuration under the stress of an industrial environment </w:t>
      </w:r>
      <w:r w:rsidR="00C961E3" w:rsidRPr="005658FE">
        <w:rPr>
          <w:rFonts w:ascii="Lato" w:hAnsi="Lato"/>
          <w:sz w:val="22"/>
          <w:szCs w:val="22"/>
          <w:lang w:val="en-GB"/>
        </w:rPr>
        <w:t xml:space="preserve">by </w:t>
      </w:r>
      <w:r w:rsidRPr="005658FE">
        <w:rPr>
          <w:rFonts w:ascii="Lato" w:hAnsi="Lato"/>
          <w:sz w:val="22"/>
          <w:szCs w:val="22"/>
          <w:lang w:val="en-GB"/>
        </w:rPr>
        <w:t xml:space="preserve">reproducing field conditions. </w:t>
      </w:r>
    </w:p>
    <w:p w14:paraId="5F483AFB" w14:textId="1243C8D6" w:rsidR="00C961E3" w:rsidRPr="005658FE" w:rsidRDefault="00C961E3" w:rsidP="00D90C1D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 xml:space="preserve">20kV, 30kV, 40kV... crescendo, the voltage was raised to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50 kV DC</w:t>
      </w:r>
      <w:r w:rsidRPr="005658FE">
        <w:rPr>
          <w:rFonts w:ascii="Lato" w:hAnsi="Lato"/>
          <w:sz w:val="22"/>
          <w:szCs w:val="22"/>
          <w:lang w:val="en-GB"/>
        </w:rPr>
        <w:t xml:space="preserve"> and with 1.8 MJ injected! The RSFCL managed to limit the current to 5.5 kA, while the prospective current was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43 kAp</w:t>
      </w:r>
      <w:r w:rsidRPr="005658FE">
        <w:rPr>
          <w:rFonts w:ascii="Lato" w:hAnsi="Lato"/>
          <w:sz w:val="22"/>
          <w:szCs w:val="22"/>
          <w:lang w:val="en-GB"/>
        </w:rPr>
        <w:t>. The DC circuit-breaker then cut off the fault current.</w:t>
      </w:r>
    </w:p>
    <w:p w14:paraId="73786CFD" w14:textId="4D15716A" w:rsidR="00C961E3" w:rsidRPr="005658FE" w:rsidRDefault="00C961E3" w:rsidP="00D90C1D">
      <w:pPr>
        <w:pStyle w:val="NormalWeb"/>
        <w:shd w:val="clear" w:color="auto" w:fill="FFFFFF"/>
        <w:spacing w:after="300"/>
        <w:jc w:val="both"/>
        <w:rPr>
          <w:rFonts w:ascii="Lato" w:hAnsi="Lato"/>
          <w:i/>
          <w:iCs/>
          <w:sz w:val="22"/>
          <w:szCs w:val="22"/>
          <w:lang w:val="en-GB"/>
        </w:rPr>
      </w:pP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“This is a world first for high-voltage direct current,” </w:t>
      </w:r>
      <w:r w:rsidRPr="005658FE">
        <w:rPr>
          <w:rFonts w:ascii="Lato" w:hAnsi="Lato"/>
          <w:sz w:val="22"/>
          <w:szCs w:val="22"/>
          <w:lang w:val="en-GB"/>
        </w:rPr>
        <w:t>explains Christophe Creusot, R&amp;D Manager at SuperGrid Institute.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 “The graph shows the results of the test: in purple, the prospective current, in green, the limited current, in blue the current </w:t>
      </w:r>
      <w:r w:rsidR="00EE03CA" w:rsidRPr="005658FE">
        <w:rPr>
          <w:rFonts w:ascii="Lato" w:hAnsi="Lato"/>
          <w:i/>
          <w:iCs/>
          <w:sz w:val="22"/>
          <w:szCs w:val="22"/>
          <w:lang w:val="en-GB"/>
        </w:rPr>
        <w:t xml:space="preserve">breaking 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>with the DC circuit breaker, and in orange the voltage upstream of the limiter.”</w:t>
      </w:r>
    </w:p>
    <w:p w14:paraId="6D286BAF" w14:textId="77777777" w:rsidR="000F47B2" w:rsidRPr="005658FE" w:rsidRDefault="000F47B2" w:rsidP="000F47B2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noProof/>
          <w:sz w:val="22"/>
          <w:szCs w:val="22"/>
          <w:lang w:val="en-GB"/>
        </w:rPr>
        <w:drawing>
          <wp:inline distT="0" distB="0" distL="0" distR="0" wp14:anchorId="2B8A1CD1" wp14:editId="4C9EA7DC">
            <wp:extent cx="4010025" cy="2358626"/>
            <wp:effectExtent l="0" t="0" r="0" b="3810"/>
            <wp:docPr id="2131003047" name="Image 4" descr="Une image contenant texte, Tracé,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26136" name="Image 4" descr="Une image contenant texte, Tracé, ligne, diagram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2"/>
                    <a:stretch/>
                  </pic:blipFill>
                  <pic:spPr bwMode="auto">
                    <a:xfrm>
                      <a:off x="0" y="0"/>
                      <a:ext cx="4065299" cy="23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58FE">
        <w:rPr>
          <w:rFonts w:ascii="Lato" w:hAnsi="Lato"/>
          <w:sz w:val="22"/>
          <w:szCs w:val="22"/>
          <w:lang w:val="en-GB"/>
        </w:rPr>
        <w:t xml:space="preserve"> </w:t>
      </w:r>
    </w:p>
    <w:p w14:paraId="7A52DAA0" w14:textId="2A94565B" w:rsidR="00A357B4" w:rsidRPr="005658FE" w:rsidRDefault="00A357B4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 xml:space="preserve">By validating this technology, SuperGrid Institute </w:t>
      </w:r>
      <w:r w:rsidR="005658FE" w:rsidRPr="005658FE">
        <w:rPr>
          <w:rFonts w:ascii="Lato" w:hAnsi="Lato"/>
          <w:sz w:val="22"/>
          <w:szCs w:val="22"/>
          <w:lang w:val="en-GB"/>
        </w:rPr>
        <w:t xml:space="preserve">is </w:t>
      </w:r>
      <w:r w:rsidRPr="005658FE">
        <w:rPr>
          <w:rFonts w:ascii="Lato" w:hAnsi="Lato"/>
          <w:sz w:val="22"/>
          <w:szCs w:val="22"/>
          <w:lang w:val="en-GB"/>
        </w:rPr>
        <w:t>offer</w:t>
      </w:r>
      <w:r w:rsidR="005658FE" w:rsidRPr="005658FE">
        <w:rPr>
          <w:rFonts w:ascii="Lato" w:hAnsi="Lato"/>
          <w:sz w:val="22"/>
          <w:szCs w:val="22"/>
          <w:lang w:val="en-GB"/>
        </w:rPr>
        <w:t>ing</w:t>
      </w:r>
      <w:r w:rsidRPr="005658FE">
        <w:rPr>
          <w:rFonts w:ascii="Lato" w:hAnsi="Lato"/>
          <w:sz w:val="22"/>
          <w:szCs w:val="22"/>
          <w:lang w:val="en-GB"/>
        </w:rPr>
        <w:t xml:space="preserve"> an </w:t>
      </w:r>
      <w:r w:rsidR="005658FE" w:rsidRPr="005658FE">
        <w:rPr>
          <w:rFonts w:ascii="Lato" w:hAnsi="Lato"/>
          <w:sz w:val="22"/>
          <w:szCs w:val="22"/>
          <w:lang w:val="en-GB"/>
        </w:rPr>
        <w:t>attractive</w:t>
      </w:r>
      <w:r w:rsidRPr="005658FE">
        <w:rPr>
          <w:rFonts w:ascii="Lato" w:hAnsi="Lato"/>
          <w:sz w:val="22"/>
          <w:szCs w:val="22"/>
          <w:lang w:val="en-GB"/>
        </w:rPr>
        <w:t xml:space="preserve"> alternative for the protection of electrical networks. The </w:t>
      </w:r>
      <w:r w:rsidRPr="005658FE">
        <w:rPr>
          <w:rFonts w:ascii="Lato" w:hAnsi="Lato"/>
          <w:b/>
          <w:bCs/>
          <w:color w:val="E20B7D"/>
          <w:sz w:val="22"/>
          <w:szCs w:val="22"/>
          <w:lang w:val="en-GB"/>
        </w:rPr>
        <w:t>compact</w:t>
      </w:r>
      <w:r w:rsidRPr="005658FE">
        <w:rPr>
          <w:rFonts w:ascii="Lato" w:hAnsi="Lato"/>
          <w:sz w:val="22"/>
          <w:szCs w:val="22"/>
          <w:lang w:val="en-GB"/>
        </w:rPr>
        <w:t>, environmentally-friendly technology reduces the size of DC protection equipment on the ground by 40-50%, by incorporating a simplified mechanical DC circuit breaker with the RSFCL</w:t>
      </w:r>
      <w:r w:rsidR="00F339BF">
        <w:rPr>
          <w:rFonts w:ascii="Lato" w:hAnsi="Lato"/>
          <w:sz w:val="22"/>
          <w:szCs w:val="22"/>
          <w:lang w:val="en-GB"/>
        </w:rPr>
        <w:t xml:space="preserve"> which uses</w:t>
      </w:r>
      <w:r w:rsidRPr="005658FE">
        <w:rPr>
          <w:rFonts w:ascii="Lato" w:hAnsi="Lato"/>
          <w:sz w:val="22"/>
          <w:szCs w:val="22"/>
          <w:lang w:val="en-GB"/>
        </w:rPr>
        <w:t xml:space="preserve"> as many standardi</w:t>
      </w:r>
      <w:r w:rsidR="005658FE" w:rsidRPr="005658FE">
        <w:rPr>
          <w:rFonts w:ascii="Lato" w:hAnsi="Lato"/>
          <w:sz w:val="22"/>
          <w:szCs w:val="22"/>
          <w:lang w:val="en-GB"/>
        </w:rPr>
        <w:t>s</w:t>
      </w:r>
      <w:r w:rsidRPr="005658FE">
        <w:rPr>
          <w:rFonts w:ascii="Lato" w:hAnsi="Lato"/>
          <w:sz w:val="22"/>
          <w:szCs w:val="22"/>
          <w:lang w:val="en-GB"/>
        </w:rPr>
        <w:t xml:space="preserve">ed components as </w:t>
      </w:r>
      <w:r w:rsidRPr="005658FE">
        <w:rPr>
          <w:rFonts w:ascii="Lato" w:hAnsi="Lato"/>
          <w:sz w:val="22"/>
          <w:szCs w:val="22"/>
          <w:lang w:val="en-GB"/>
        </w:rPr>
        <w:lastRenderedPageBreak/>
        <w:t xml:space="preserve">possible in a gas-insulated environment (GIS). This is not only a significant advantage </w:t>
      </w:r>
      <w:r w:rsidR="00F339BF">
        <w:rPr>
          <w:rFonts w:ascii="Lato" w:hAnsi="Lato"/>
          <w:sz w:val="22"/>
          <w:szCs w:val="22"/>
          <w:lang w:val="en-GB"/>
        </w:rPr>
        <w:t>for</w:t>
      </w:r>
      <w:r w:rsidRPr="005658FE">
        <w:rPr>
          <w:rFonts w:ascii="Lato" w:hAnsi="Lato"/>
          <w:sz w:val="22"/>
          <w:szCs w:val="22"/>
          <w:lang w:val="en-GB"/>
        </w:rPr>
        <w:t xml:space="preserve"> offshore </w:t>
      </w:r>
      <w:r w:rsidR="005658FE" w:rsidRPr="005658FE">
        <w:rPr>
          <w:rFonts w:ascii="Lato" w:hAnsi="Lato"/>
          <w:sz w:val="22"/>
          <w:szCs w:val="22"/>
          <w:lang w:val="en-GB"/>
        </w:rPr>
        <w:t>platforms but</w:t>
      </w:r>
      <w:r w:rsidRPr="005658FE">
        <w:rPr>
          <w:rFonts w:ascii="Lato" w:hAnsi="Lato"/>
          <w:sz w:val="22"/>
          <w:szCs w:val="22"/>
          <w:lang w:val="en-GB"/>
        </w:rPr>
        <w:t xml:space="preserve"> </w:t>
      </w:r>
      <w:r w:rsidR="005658FE" w:rsidRPr="005658FE">
        <w:rPr>
          <w:rFonts w:ascii="Lato" w:hAnsi="Lato"/>
          <w:sz w:val="22"/>
          <w:szCs w:val="22"/>
          <w:lang w:val="en-GB"/>
        </w:rPr>
        <w:t>also provides</w:t>
      </w:r>
      <w:r w:rsidRPr="005658FE">
        <w:rPr>
          <w:rFonts w:ascii="Lato" w:hAnsi="Lato"/>
          <w:sz w:val="22"/>
          <w:szCs w:val="22"/>
          <w:lang w:val="en-GB"/>
        </w:rPr>
        <w:t xml:space="preserve"> cost saving</w:t>
      </w:r>
      <w:r w:rsidR="005658FE" w:rsidRPr="005658FE">
        <w:rPr>
          <w:rFonts w:ascii="Lato" w:hAnsi="Lato"/>
          <w:sz w:val="22"/>
          <w:szCs w:val="22"/>
          <w:lang w:val="en-GB"/>
        </w:rPr>
        <w:t>s</w:t>
      </w:r>
      <w:r w:rsidRPr="005658FE">
        <w:rPr>
          <w:rFonts w:ascii="Lato" w:hAnsi="Lato"/>
          <w:sz w:val="22"/>
          <w:szCs w:val="22"/>
          <w:lang w:val="en-GB"/>
        </w:rPr>
        <w:t xml:space="preserve">. In addition, </w:t>
      </w:r>
      <w:r w:rsidR="005658FE" w:rsidRPr="005658FE">
        <w:rPr>
          <w:rFonts w:ascii="Lato" w:hAnsi="Lato"/>
          <w:sz w:val="22"/>
          <w:szCs w:val="22"/>
          <w:lang w:val="en-GB"/>
        </w:rPr>
        <w:t xml:space="preserve">resistive </w:t>
      </w:r>
      <w:r w:rsidRPr="005658FE">
        <w:rPr>
          <w:rFonts w:ascii="Lato" w:hAnsi="Lato"/>
          <w:sz w:val="22"/>
          <w:szCs w:val="22"/>
          <w:lang w:val="en-GB"/>
        </w:rPr>
        <w:t xml:space="preserve">superconducting </w:t>
      </w:r>
      <w:r w:rsidR="005658FE" w:rsidRPr="005658FE">
        <w:rPr>
          <w:rFonts w:ascii="Lato" w:hAnsi="Lato"/>
          <w:sz w:val="22"/>
          <w:szCs w:val="22"/>
          <w:lang w:val="en-GB"/>
        </w:rPr>
        <w:t xml:space="preserve">fault </w:t>
      </w:r>
      <w:r w:rsidRPr="005658FE">
        <w:rPr>
          <w:rFonts w:ascii="Lato" w:hAnsi="Lato"/>
          <w:sz w:val="22"/>
          <w:szCs w:val="22"/>
          <w:lang w:val="en-GB"/>
        </w:rPr>
        <w:t xml:space="preserve">current limiters are fully </w:t>
      </w:r>
      <w:r w:rsidR="005658FE" w:rsidRPr="005658FE">
        <w:rPr>
          <w:rFonts w:ascii="Lato" w:hAnsi="Lato"/>
          <w:sz w:val="22"/>
          <w:szCs w:val="22"/>
          <w:lang w:val="en-GB"/>
        </w:rPr>
        <w:t>compatible with</w:t>
      </w:r>
      <w:r w:rsidRPr="005658FE">
        <w:rPr>
          <w:rFonts w:ascii="Lato" w:hAnsi="Lato"/>
          <w:sz w:val="22"/>
          <w:szCs w:val="22"/>
          <w:lang w:val="en-GB"/>
        </w:rPr>
        <w:t xml:space="preserve"> AC networks.</w:t>
      </w:r>
    </w:p>
    <w:p w14:paraId="57588900" w14:textId="6D12CA5C" w:rsidR="005658FE" w:rsidRPr="005658FE" w:rsidRDefault="005658FE" w:rsidP="00322FA1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sz w:val="22"/>
          <w:szCs w:val="22"/>
          <w:lang w:val="en-GB"/>
        </w:rPr>
        <w:t xml:space="preserve">Christophe Creusot continues: 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“This test campaign provided a wealth of information. Firstly, the electrical behaviour of the limiting and </w:t>
      </w:r>
      <w:r>
        <w:rPr>
          <w:rFonts w:ascii="Lato" w:hAnsi="Lato"/>
          <w:i/>
          <w:iCs/>
          <w:sz w:val="22"/>
          <w:szCs w:val="22"/>
          <w:lang w:val="en-GB"/>
        </w:rPr>
        <w:t>breaking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 device was </w:t>
      </w:r>
      <w:r>
        <w:rPr>
          <w:rFonts w:ascii="Lato" w:hAnsi="Lato"/>
          <w:i/>
          <w:iCs/>
          <w:sz w:val="22"/>
          <w:szCs w:val="22"/>
          <w:lang w:val="en-GB"/>
        </w:rPr>
        <w:t>in line with the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 predict</w:t>
      </w:r>
      <w:r>
        <w:rPr>
          <w:rFonts w:ascii="Lato" w:hAnsi="Lato"/>
          <w:i/>
          <w:iCs/>
          <w:sz w:val="22"/>
          <w:szCs w:val="22"/>
          <w:lang w:val="en-GB"/>
        </w:rPr>
        <w:t>ions made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 by the numerical models in the various regimes tested. Secondly, the liquid nitrogen vapori</w:t>
      </w:r>
      <w:r>
        <w:rPr>
          <w:rFonts w:ascii="Lato" w:hAnsi="Lato"/>
          <w:i/>
          <w:iCs/>
          <w:sz w:val="22"/>
          <w:szCs w:val="22"/>
          <w:lang w:val="en-GB"/>
        </w:rPr>
        <w:t>sing</w:t>
      </w:r>
      <w:r w:rsidRPr="005658FE">
        <w:rPr>
          <w:rFonts w:ascii="Lato" w:hAnsi="Lato"/>
          <w:i/>
          <w:iCs/>
          <w:sz w:val="22"/>
          <w:szCs w:val="22"/>
          <w:lang w:val="en-GB"/>
        </w:rPr>
        <w:t xml:space="preserve"> and the overpressure generated turned out to be lower than imagined, which goes in the direction of simplifying and reducing the cost of the cryostat for an industrial application.”</w:t>
      </w:r>
    </w:p>
    <w:p w14:paraId="636D7944" w14:textId="328A91A4" w:rsidR="006122BE" w:rsidRPr="005B7208" w:rsidRDefault="00113B49" w:rsidP="006122BE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  <w:lang w:val="en-US"/>
        </w:rPr>
      </w:pPr>
      <w:r w:rsidRPr="005658FE">
        <w:rPr>
          <w:rFonts w:ascii="Lato" w:hAnsi="Lato"/>
          <w:noProof/>
          <w:sz w:val="22"/>
          <w:szCs w:val="22"/>
          <w:lang w:val="en-GB"/>
        </w:rPr>
        <w:drawing>
          <wp:anchor distT="0" distB="0" distL="114300" distR="114300" simplePos="0" relativeHeight="251670528" behindDoc="0" locked="0" layoutInCell="1" allowOverlap="1" wp14:anchorId="534B12C9" wp14:editId="78D28E77">
            <wp:simplePos x="0" y="0"/>
            <wp:positionH relativeFrom="margin">
              <wp:posOffset>4874260</wp:posOffset>
            </wp:positionH>
            <wp:positionV relativeFrom="paragraph">
              <wp:posOffset>58420</wp:posOffset>
            </wp:positionV>
            <wp:extent cx="1065530" cy="1898650"/>
            <wp:effectExtent l="38100" t="38100" r="96520" b="101600"/>
            <wp:wrapSquare wrapText="bothSides"/>
            <wp:docPr id="1261490930" name="Image 6" descr="Une image contenant industrie, tuyau, ingénierie, ac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90930" name="Image 6" descr="Une image contenant industrie, tuyau, ingénierie, ac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208" w:rsidRPr="005B7208">
        <w:rPr>
          <w:rFonts w:ascii="Lato" w:hAnsi="Lato"/>
          <w:b/>
          <w:bCs/>
          <w:color w:val="ED7D31" w:themeColor="accent2"/>
          <w:lang w:val="en-US"/>
        </w:rPr>
        <w:t>From the laboratory to the power grid: cryogenics demystified</w:t>
      </w:r>
    </w:p>
    <w:p w14:paraId="71259FE2" w14:textId="2ACBB88D" w:rsidR="005B7208" w:rsidRPr="005658FE" w:rsidRDefault="005B7208" w:rsidP="006122BE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B7208">
        <w:rPr>
          <w:rFonts w:ascii="Lato" w:hAnsi="Lato"/>
          <w:sz w:val="22"/>
          <w:szCs w:val="22"/>
          <w:lang w:val="en-GB"/>
        </w:rPr>
        <w:t xml:space="preserve">The innovative design of SuperGrid Institute's RSFCL demonstrator is based on a series of 10 </w:t>
      </w:r>
      <w:r>
        <w:rPr>
          <w:rFonts w:ascii="Lato" w:hAnsi="Lato"/>
          <w:sz w:val="22"/>
          <w:szCs w:val="22"/>
          <w:lang w:val="en-GB"/>
        </w:rPr>
        <w:t>pancake coils</w:t>
      </w:r>
      <w:r w:rsidRPr="005B7208">
        <w:rPr>
          <w:rFonts w:ascii="Lato" w:hAnsi="Lato"/>
          <w:sz w:val="22"/>
          <w:szCs w:val="22"/>
          <w:lang w:val="en-GB"/>
        </w:rPr>
        <w:t xml:space="preserve"> of superconducting tape in a cryostat where the liquid nitrogen has been brought</w:t>
      </w:r>
      <w:r>
        <w:rPr>
          <w:rFonts w:ascii="Lato" w:hAnsi="Lato"/>
          <w:sz w:val="22"/>
          <w:szCs w:val="22"/>
          <w:lang w:val="en-GB"/>
        </w:rPr>
        <w:t xml:space="preserve"> down</w:t>
      </w:r>
      <w:r w:rsidRPr="005B7208">
        <w:rPr>
          <w:rFonts w:ascii="Lato" w:hAnsi="Lato"/>
          <w:sz w:val="22"/>
          <w:szCs w:val="22"/>
          <w:lang w:val="en-GB"/>
        </w:rPr>
        <w:t xml:space="preserve"> to 68 Kelvin (-205°C).</w:t>
      </w:r>
    </w:p>
    <w:p w14:paraId="4A248AD5" w14:textId="38BE74A6" w:rsidR="005B7208" w:rsidRPr="005B7208" w:rsidRDefault="00E56CCD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i/>
          <w:iCs/>
          <w:sz w:val="22"/>
          <w:szCs w:val="22"/>
          <w:lang w:val="en-GB"/>
        </w:rPr>
      </w:pPr>
      <w:r w:rsidRPr="005658FE">
        <w:rPr>
          <w:rFonts w:ascii="Lato" w:hAnsi="Lato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4D2BF" wp14:editId="2A75E519">
                <wp:simplePos x="0" y="0"/>
                <wp:positionH relativeFrom="margin">
                  <wp:posOffset>4983480</wp:posOffset>
                </wp:positionH>
                <wp:positionV relativeFrom="paragraph">
                  <wp:posOffset>964565</wp:posOffset>
                </wp:positionV>
                <wp:extent cx="975360" cy="245745"/>
                <wp:effectExtent l="0" t="0" r="0" b="190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457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12F2E" w14:textId="42BD9F17" w:rsidR="00E56CCD" w:rsidRPr="006063A2" w:rsidRDefault="006063A2" w:rsidP="00E56CCD">
                            <w:pPr>
                              <w:pStyle w:val="Lgende"/>
                              <w:spacing w:after="0" w:line="276" w:lineRule="auto"/>
                              <w:jc w:val="both"/>
                              <w:rPr>
                                <w:rFonts w:ascii="Lato" w:hAnsi="Lato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5A502F"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>SuperGrid Institute</w:t>
                            </w:r>
                            <w:r w:rsidR="005B7208"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 xml:space="preserve">’s </w:t>
                            </w:r>
                            <w:r w:rsidR="005B7208" w:rsidRPr="006063A2">
                              <w:rPr>
                                <w:rFonts w:ascii="Lato" w:hAnsi="Lato"/>
                                <w:sz w:val="12"/>
                                <w:szCs w:val="12"/>
                              </w:rPr>
                              <w:t>R</w:t>
                            </w:r>
                            <w:r w:rsidR="005B7208" w:rsidRPr="005A502F"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>SFCL</w:t>
                            </w:r>
                            <w:r>
                              <w:rPr>
                                <w:rFonts w:ascii="Lato" w:eastAsia="Times New Roman" w:hAnsi="Lato" w:cs="Times New Roman"/>
                                <w:b w:val="0"/>
                                <w:bCs w:val="0"/>
                                <w:i/>
                                <w:iCs/>
                                <w:smallCaps w:val="0"/>
                                <w:color w:val="auto"/>
                                <w:spacing w:val="0"/>
                                <w:sz w:val="12"/>
                                <w:szCs w:val="12"/>
                                <w:lang w:eastAsia="fr-FR"/>
                              </w:rPr>
                              <w:t>.</w:t>
                            </w:r>
                            <w:r w:rsidR="00E56CCD" w:rsidRPr="006063A2">
                              <w:rPr>
                                <w:rFonts w:ascii="Lato" w:hAnsi="Lato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D2BF" id="Zone de texte 6" o:spid="_x0000_s1027" type="#_x0000_t202" style="position:absolute;left:0;text-align:left;margin-left:392.4pt;margin-top:75.95pt;width:76.8pt;height:19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" stroked="f">
                <v:textbox inset="0,0,0,0">
                  <w:txbxContent>
                    <w:p w14:paraId="5A012F2E" w14:textId="42BD9F17" w:rsidR="00E56CCD" w:rsidRPr="006063A2" w:rsidRDefault="006063A2" w:rsidP="00E56CCD">
                      <w:pPr>
                        <w:pStyle w:val="Caption"/>
                        <w:spacing w:after="0" w:line="276" w:lineRule="auto"/>
                        <w:jc w:val="both"/>
                        <w:rPr>
                          <w:rFonts w:ascii="Lato" w:hAnsi="Lato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5A502F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 xml:space="preserve">SuperGrid </w:t>
                      </w:r>
                      <w:proofErr w:type="spellStart"/>
                      <w:r w:rsidRPr="005A502F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>Institute</w:t>
                      </w:r>
                      <w:r w:rsidR="005B7208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>’s</w:t>
                      </w:r>
                      <w:proofErr w:type="spellEnd"/>
                      <w:r w:rsidR="005B7208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 xml:space="preserve"> </w:t>
                      </w:r>
                      <w:r w:rsidR="005B7208" w:rsidRPr="006063A2">
                        <w:rPr>
                          <w:rFonts w:ascii="Lato" w:hAnsi="Lato"/>
                          <w:sz w:val="12"/>
                          <w:szCs w:val="12"/>
                        </w:rPr>
                        <w:t>R</w:t>
                      </w:r>
                      <w:r w:rsidR="005B7208" w:rsidRPr="005A502F"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>SFCL</w:t>
                      </w:r>
                      <w:r>
                        <w:rPr>
                          <w:rFonts w:ascii="Lato" w:eastAsia="Times New Roman" w:hAnsi="Lato" w:cs="Times New Roman"/>
                          <w:b w:val="0"/>
                          <w:bCs w:val="0"/>
                          <w:i/>
                          <w:iCs/>
                          <w:smallCaps w:val="0"/>
                          <w:color w:val="auto"/>
                          <w:spacing w:val="0"/>
                          <w:sz w:val="12"/>
                          <w:szCs w:val="12"/>
                          <w:lang w:eastAsia="fr-FR"/>
                        </w:rPr>
                        <w:t>.</w:t>
                      </w:r>
                      <w:r w:rsidR="00E56CCD" w:rsidRPr="006063A2">
                        <w:rPr>
                          <w:rFonts w:ascii="Lato" w:hAnsi="Lato"/>
                          <w:b w:val="0"/>
                          <w:bCs w:val="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208" w:rsidRPr="005B7208">
        <w:rPr>
          <w:rFonts w:ascii="Lato" w:hAnsi="Lato"/>
          <w:i/>
          <w:iCs/>
          <w:sz w:val="22"/>
          <w:szCs w:val="22"/>
          <w:lang w:val="en-GB"/>
        </w:rPr>
        <w:t>“Cryogenics can be a daunting prospect in the world of electricity,</w:t>
      </w:r>
      <w:r w:rsidR="005B7208">
        <w:rPr>
          <w:rFonts w:ascii="Lato" w:hAnsi="Lato"/>
          <w:sz w:val="22"/>
          <w:szCs w:val="22"/>
          <w:lang w:val="en-GB"/>
        </w:rPr>
        <w:t>”</w:t>
      </w:r>
      <w:r w:rsidR="005B7208" w:rsidRPr="005B7208">
        <w:rPr>
          <w:rFonts w:ascii="Lato" w:hAnsi="Lato"/>
          <w:sz w:val="22"/>
          <w:szCs w:val="22"/>
          <w:lang w:val="en-GB"/>
        </w:rPr>
        <w:t xml:space="preserve"> explains Christophe Creusot. </w:t>
      </w:r>
      <w:r w:rsidR="005B7208" w:rsidRPr="005B7208">
        <w:rPr>
          <w:rFonts w:ascii="Lato" w:hAnsi="Lato"/>
          <w:i/>
          <w:iCs/>
          <w:sz w:val="22"/>
          <w:szCs w:val="22"/>
          <w:lang w:val="en-GB"/>
        </w:rPr>
        <w:t xml:space="preserve">“But it's a </w:t>
      </w:r>
      <w:r w:rsidR="005B7208" w:rsidRPr="005B7208">
        <w:rPr>
          <w:rFonts w:ascii="Lato" w:hAnsi="Lato"/>
          <w:b/>
          <w:bCs/>
          <w:i/>
          <w:iCs/>
          <w:color w:val="E20B7D"/>
          <w:sz w:val="22"/>
          <w:szCs w:val="22"/>
          <w:lang w:val="en-GB"/>
        </w:rPr>
        <w:t>perfectly autonomous system</w:t>
      </w:r>
      <w:r w:rsidR="005B7208" w:rsidRPr="005B7208">
        <w:rPr>
          <w:rFonts w:ascii="Lato" w:hAnsi="Lato"/>
          <w:i/>
          <w:iCs/>
          <w:sz w:val="22"/>
          <w:szCs w:val="22"/>
          <w:lang w:val="en-GB"/>
        </w:rPr>
        <w:t xml:space="preserve"> where the machine generates its own liquid nitrogen and works in a closed circuit. There is redundancy, even in the event of a breakdown, and these systems have been in use for several decades in other industries, such as gas liquefaction, maritime transport of liquefied gases, food processing and pharmaceuticals.”</w:t>
      </w:r>
    </w:p>
    <w:p w14:paraId="2445E8D0" w14:textId="361C353F" w:rsidR="00320D4F" w:rsidRPr="00F71D15" w:rsidRDefault="00F66DA0" w:rsidP="00320D4F">
      <w:pPr>
        <w:pStyle w:val="NormalWeb"/>
        <w:shd w:val="clear" w:color="auto" w:fill="FFFFFF"/>
        <w:spacing w:after="300"/>
        <w:jc w:val="both"/>
        <w:rPr>
          <w:rFonts w:ascii="Lato" w:hAnsi="Lato"/>
          <w:b/>
          <w:bCs/>
          <w:color w:val="ED7D31" w:themeColor="accent2"/>
          <w:lang w:val="en-US"/>
        </w:rPr>
      </w:pPr>
      <w:r w:rsidRPr="00F71D15">
        <w:rPr>
          <w:rFonts w:ascii="Lato" w:hAnsi="Lato"/>
          <w:b/>
          <w:bCs/>
          <w:color w:val="ED7D31" w:themeColor="accent2"/>
          <w:lang w:val="en-US"/>
        </w:rPr>
        <w:t>A unique platform in Europe</w:t>
      </w:r>
    </w:p>
    <w:p w14:paraId="187B9DED" w14:textId="7A6C79B9" w:rsidR="00F66DA0" w:rsidRPr="005658FE" w:rsidRDefault="00591E83" w:rsidP="008A7833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5658FE">
        <w:rPr>
          <w:rFonts w:ascii="Lato" w:hAnsi="Lato"/>
          <w:noProof/>
          <w:sz w:val="22"/>
          <w:szCs w:val="22"/>
          <w:lang w:val="en-GB"/>
        </w:rPr>
        <w:drawing>
          <wp:anchor distT="0" distB="0" distL="114300" distR="114300" simplePos="0" relativeHeight="251677696" behindDoc="0" locked="0" layoutInCell="1" allowOverlap="1" wp14:anchorId="47C2E6BF" wp14:editId="404CB984">
            <wp:simplePos x="0" y="0"/>
            <wp:positionH relativeFrom="margin">
              <wp:align>left</wp:align>
            </wp:positionH>
            <wp:positionV relativeFrom="paragraph">
              <wp:posOffset>6861</wp:posOffset>
            </wp:positionV>
            <wp:extent cx="1479550" cy="984250"/>
            <wp:effectExtent l="38100" t="38100" r="101600" b="101600"/>
            <wp:wrapSquare wrapText="bothSides"/>
            <wp:docPr id="1707369754" name="Image 7" descr="Une image contenant Poubelle, acier, intérieur, c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9754" name="Image 7" descr="Une image contenant Poubelle, acier, intérieur, c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A0" w:rsidRPr="00F66DA0">
        <w:rPr>
          <w:rFonts w:ascii="Lato" w:hAnsi="Lato"/>
          <w:sz w:val="22"/>
          <w:szCs w:val="22"/>
          <w:lang w:val="en-GB"/>
        </w:rPr>
        <w:t xml:space="preserve">The tests were carried out </w:t>
      </w:r>
      <w:r w:rsidR="00F66DA0">
        <w:rPr>
          <w:rFonts w:ascii="Lato" w:hAnsi="Lato"/>
          <w:sz w:val="22"/>
          <w:szCs w:val="22"/>
          <w:lang w:val="en-GB"/>
        </w:rPr>
        <w:t>i</w:t>
      </w:r>
      <w:r w:rsidR="00F66DA0" w:rsidRPr="00F66DA0">
        <w:rPr>
          <w:rFonts w:ascii="Lato" w:hAnsi="Lato"/>
          <w:sz w:val="22"/>
          <w:szCs w:val="22"/>
          <w:lang w:val="en-GB"/>
        </w:rPr>
        <w:t xml:space="preserve">n SuperGrid Institute's </w:t>
      </w:r>
      <w:r w:rsidR="00F66DA0" w:rsidRPr="00F66DA0">
        <w:rPr>
          <w:rFonts w:ascii="Lato" w:hAnsi="Lato"/>
          <w:b/>
          <w:bCs/>
          <w:color w:val="E20B7D"/>
          <w:sz w:val="22"/>
          <w:szCs w:val="22"/>
          <w:lang w:val="en-GB"/>
        </w:rPr>
        <w:t>DC short-circuit generator</w:t>
      </w:r>
      <w:r w:rsidR="00F66DA0" w:rsidRPr="00F66DA0">
        <w:rPr>
          <w:rFonts w:ascii="Lato" w:hAnsi="Lato"/>
          <w:sz w:val="22"/>
          <w:szCs w:val="22"/>
          <w:lang w:val="en-GB"/>
        </w:rPr>
        <w:t xml:space="preserve"> platform. This platform </w:t>
      </w:r>
      <w:r w:rsidR="00F66DA0">
        <w:rPr>
          <w:rFonts w:ascii="Lato" w:hAnsi="Lato"/>
          <w:sz w:val="22"/>
          <w:szCs w:val="22"/>
          <w:lang w:val="en-GB"/>
        </w:rPr>
        <w:t>was</w:t>
      </w:r>
      <w:r w:rsidR="00F66DA0" w:rsidRPr="00F66DA0">
        <w:rPr>
          <w:rFonts w:ascii="Lato" w:hAnsi="Lato"/>
          <w:sz w:val="22"/>
          <w:szCs w:val="22"/>
          <w:lang w:val="en-GB"/>
        </w:rPr>
        <w:t xml:space="preserve"> designed to support </w:t>
      </w:r>
      <w:r w:rsidR="00F66DA0">
        <w:rPr>
          <w:rFonts w:ascii="Lato" w:hAnsi="Lato"/>
          <w:sz w:val="22"/>
          <w:szCs w:val="22"/>
          <w:lang w:val="en-GB"/>
        </w:rPr>
        <w:t>industrialists</w:t>
      </w:r>
      <w:r w:rsidR="00F66DA0" w:rsidRPr="00F66DA0">
        <w:rPr>
          <w:rFonts w:ascii="Lato" w:hAnsi="Lato"/>
          <w:sz w:val="22"/>
          <w:szCs w:val="22"/>
          <w:lang w:val="en-GB"/>
        </w:rPr>
        <w:t xml:space="preserve"> in their development of future </w:t>
      </w:r>
      <w:r w:rsidR="00F66DA0" w:rsidRPr="00F66DA0">
        <w:rPr>
          <w:rFonts w:ascii="Lato" w:hAnsi="Lato"/>
          <w:b/>
          <w:bCs/>
          <w:color w:val="E20B7D"/>
          <w:sz w:val="22"/>
          <w:szCs w:val="22"/>
          <w:lang w:val="en-GB"/>
        </w:rPr>
        <w:t>high-voltage direct current (DC) and alternating current (AC) equipment</w:t>
      </w:r>
      <w:r w:rsidR="00F66DA0" w:rsidRPr="00F66DA0">
        <w:rPr>
          <w:rFonts w:ascii="Lato" w:hAnsi="Lato"/>
          <w:sz w:val="22"/>
          <w:szCs w:val="22"/>
          <w:lang w:val="en-GB"/>
        </w:rPr>
        <w:t xml:space="preserve"> for the massive integration of renewable energies into our electricity grids.</w:t>
      </w:r>
    </w:p>
    <w:p w14:paraId="03DDA76C" w14:textId="38D909AA" w:rsidR="00F66DA0" w:rsidRPr="005658FE" w:rsidRDefault="00F66DA0" w:rsidP="008A7833">
      <w:pPr>
        <w:pStyle w:val="NormalWeb"/>
        <w:shd w:val="clear" w:color="auto" w:fill="FFFFFF"/>
        <w:spacing w:after="300"/>
        <w:jc w:val="both"/>
        <w:rPr>
          <w:rFonts w:ascii="Lato" w:hAnsi="Lato"/>
          <w:sz w:val="22"/>
          <w:szCs w:val="22"/>
          <w:lang w:val="en-GB"/>
        </w:rPr>
      </w:pPr>
      <w:r w:rsidRPr="00F66DA0">
        <w:rPr>
          <w:rFonts w:ascii="Lato" w:hAnsi="Lato"/>
          <w:sz w:val="22"/>
          <w:szCs w:val="22"/>
          <w:lang w:val="en-GB"/>
        </w:rPr>
        <w:t xml:space="preserve">The short-circuit generator is a current source designed to supply exceptionally high currents, </w:t>
      </w:r>
      <w:r>
        <w:rPr>
          <w:rFonts w:ascii="Lato" w:hAnsi="Lato"/>
          <w:sz w:val="22"/>
          <w:szCs w:val="22"/>
          <w:lang w:val="en-GB"/>
        </w:rPr>
        <w:t>in</w:t>
      </w:r>
      <w:r w:rsidRPr="00F66DA0">
        <w:rPr>
          <w:rFonts w:ascii="Lato" w:hAnsi="Lato"/>
          <w:sz w:val="22"/>
          <w:szCs w:val="22"/>
          <w:lang w:val="en-GB"/>
        </w:rPr>
        <w:t xml:space="preserve"> the order of a hundred kilo amperes, for extremely short periods, </w:t>
      </w:r>
      <w:r>
        <w:rPr>
          <w:rFonts w:ascii="Lato" w:hAnsi="Lato"/>
          <w:sz w:val="22"/>
          <w:szCs w:val="22"/>
          <w:lang w:val="en-GB"/>
        </w:rPr>
        <w:t xml:space="preserve">which is </w:t>
      </w:r>
      <w:r w:rsidRPr="00F66DA0">
        <w:rPr>
          <w:rFonts w:ascii="Lato" w:hAnsi="Lato"/>
          <w:sz w:val="22"/>
          <w:szCs w:val="22"/>
          <w:lang w:val="en-GB"/>
        </w:rPr>
        <w:t xml:space="preserve">representative of the </w:t>
      </w:r>
      <w:r>
        <w:rPr>
          <w:rFonts w:ascii="Lato" w:hAnsi="Lato"/>
          <w:sz w:val="22"/>
          <w:szCs w:val="22"/>
          <w:lang w:val="en-GB"/>
        </w:rPr>
        <w:t xml:space="preserve">duration of </w:t>
      </w:r>
      <w:r w:rsidRPr="00F66DA0">
        <w:rPr>
          <w:rFonts w:ascii="Lato" w:hAnsi="Lato"/>
          <w:sz w:val="22"/>
          <w:szCs w:val="22"/>
          <w:lang w:val="en-GB"/>
        </w:rPr>
        <w:t>short-circuit</w:t>
      </w:r>
      <w:r>
        <w:rPr>
          <w:rFonts w:ascii="Lato" w:hAnsi="Lato"/>
          <w:sz w:val="22"/>
          <w:szCs w:val="22"/>
          <w:lang w:val="en-GB"/>
        </w:rPr>
        <w:t xml:space="preserve">s </w:t>
      </w:r>
      <w:r w:rsidRPr="00F66DA0">
        <w:rPr>
          <w:rFonts w:ascii="Lato" w:hAnsi="Lato"/>
          <w:sz w:val="22"/>
          <w:szCs w:val="22"/>
          <w:lang w:val="en-GB"/>
        </w:rPr>
        <w:t>on electrical networks.</w:t>
      </w:r>
    </w:p>
    <w:p w14:paraId="1B1CAC19" w14:textId="5D69148D" w:rsidR="00621525" w:rsidRPr="00F71D15" w:rsidRDefault="00F66DA0" w:rsidP="007C330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Lato" w:hAnsi="Lato"/>
          <w:b/>
          <w:bCs/>
          <w:color w:val="41A62A"/>
          <w:sz w:val="20"/>
          <w:szCs w:val="20"/>
          <w:lang w:val="en-US"/>
        </w:rPr>
      </w:pPr>
      <w:r w:rsidRPr="00F71D15">
        <w:rPr>
          <w:rFonts w:ascii="Lato" w:hAnsi="Lato"/>
          <w:b/>
          <w:bCs/>
          <w:color w:val="41A62A"/>
          <w:sz w:val="20"/>
          <w:szCs w:val="20"/>
          <w:lang w:val="en-US"/>
        </w:rPr>
        <w:t>ABOUT</w:t>
      </w:r>
      <w:r w:rsidR="00CC4B64" w:rsidRPr="00F71D15">
        <w:rPr>
          <w:rFonts w:ascii="Lato" w:hAnsi="Lato"/>
          <w:b/>
          <w:bCs/>
          <w:color w:val="41A62A"/>
          <w:sz w:val="20"/>
          <w:szCs w:val="20"/>
          <w:lang w:val="en-US"/>
        </w:rPr>
        <w:t xml:space="preserve"> </w:t>
      </w:r>
      <w:r w:rsidR="00621525" w:rsidRPr="00F71D15">
        <w:rPr>
          <w:rFonts w:ascii="Lato" w:hAnsi="Lato"/>
          <w:b/>
          <w:bCs/>
          <w:color w:val="41A62A"/>
          <w:sz w:val="20"/>
          <w:szCs w:val="20"/>
          <w:lang w:val="en-US"/>
        </w:rPr>
        <w:t>SUPERGRID INSTITUTE:</w:t>
      </w:r>
    </w:p>
    <w:p w14:paraId="5D113514" w14:textId="48519204" w:rsidR="00F66DA0" w:rsidRPr="005658FE" w:rsidRDefault="00EB1DE3" w:rsidP="001F6037">
      <w:pPr>
        <w:pStyle w:val="NormalWeb"/>
        <w:shd w:val="clear" w:color="auto" w:fill="FFFFFF"/>
        <w:spacing w:after="300"/>
        <w:jc w:val="both"/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</w:pPr>
      <w:bookmarkStart w:id="0" w:name="_Hlk512596654"/>
      <w:bookmarkStart w:id="1" w:name="_Hlk512596655"/>
      <w:r w:rsidRPr="005658FE">
        <w:rPr>
          <w:rFonts w:ascii="Lato" w:hAnsi="Lato"/>
          <w:b/>
          <w:bCs/>
          <w:noProof/>
          <w:color w:val="404040" w:themeColor="text1" w:themeTint="BF"/>
          <w:sz w:val="20"/>
          <w:szCs w:val="20"/>
          <w:lang w:val="en-GB"/>
        </w:rPr>
        <w:drawing>
          <wp:anchor distT="0" distB="0" distL="114300" distR="114300" simplePos="0" relativeHeight="251666432" behindDoc="0" locked="0" layoutInCell="1" allowOverlap="1" wp14:anchorId="14AC3AD8" wp14:editId="3681870C">
            <wp:simplePos x="0" y="0"/>
            <wp:positionH relativeFrom="margin">
              <wp:posOffset>4326255</wp:posOffset>
            </wp:positionH>
            <wp:positionV relativeFrom="paragraph">
              <wp:posOffset>41275</wp:posOffset>
            </wp:positionV>
            <wp:extent cx="1656080" cy="1099185"/>
            <wp:effectExtent l="38100" t="38100" r="96520" b="100965"/>
            <wp:wrapSquare wrapText="bothSides"/>
            <wp:docPr id="13" name="Image 13" descr="Une image contenant texte, ciel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ciel, extérieur, sign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0991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189" w:rsidRPr="00F66DA0">
        <w:rPr>
          <w:rFonts w:ascii="Lato" w:hAnsi="Lato" w:cs="MinionPro-Regular"/>
          <w:color w:val="404040" w:themeColor="text1" w:themeTint="BF"/>
          <w:sz w:val="20"/>
          <w:szCs w:val="20"/>
          <w:lang w:val="en-US"/>
        </w:rPr>
        <w:t xml:space="preserve">SuperGrid </w:t>
      </w:r>
      <w:r w:rsidR="00F66DA0"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Institute is an independent, privately-owned company with expertise in high and medium voltage direct current (HVDC &amp; MVDC) systems and technologies - key components for future energy networks</w:t>
      </w:r>
      <w:r w:rsid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.</w:t>
      </w:r>
    </w:p>
    <w:p w14:paraId="6326829F" w14:textId="38330240" w:rsidR="00F66DA0" w:rsidRPr="005658FE" w:rsidRDefault="00F66DA0" w:rsidP="001F6037">
      <w:pPr>
        <w:pStyle w:val="NormalWeb"/>
        <w:shd w:val="clear" w:color="auto" w:fill="FFFFFF"/>
        <w:spacing w:after="300"/>
        <w:jc w:val="both"/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</w:pPr>
      <w:r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Based in Villeurbanne (Lyon</w:t>
      </w:r>
      <w:r w:rsidR="00E60C11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, France</w:t>
      </w:r>
      <w:r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 xml:space="preserve">), its work actively contributes to the energy transition by removing the technical </w:t>
      </w:r>
      <w:r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barriers</w:t>
      </w:r>
      <w:r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 xml:space="preserve"> to the deployment of future electricity networks and the massive integration of renewable energies. The company is a member of the FIT (</w:t>
      </w:r>
      <w:r w:rsidRPr="00F66DA0">
        <w:rPr>
          <w:rFonts w:ascii="Lato" w:hAnsi="Lato" w:cs="MinionPro-Regular"/>
          <w:i/>
          <w:iCs/>
          <w:color w:val="404040" w:themeColor="text1" w:themeTint="BF"/>
          <w:sz w:val="20"/>
          <w:szCs w:val="20"/>
          <w:lang w:val="en-GB"/>
        </w:rPr>
        <w:t>French Institutes of Technology</w:t>
      </w:r>
      <w:r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) association, which brings together 15 French institutes</w:t>
      </w:r>
      <w:r w:rsidR="00527AAB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 xml:space="preserve"> </w:t>
      </w:r>
      <w:r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shar</w:t>
      </w:r>
      <w:r w:rsidR="00527AAB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>ing</w:t>
      </w:r>
      <w:r w:rsidRPr="00F66DA0">
        <w:rPr>
          <w:rFonts w:ascii="Lato" w:hAnsi="Lato" w:cs="MinionPro-Regular"/>
          <w:color w:val="404040" w:themeColor="text1" w:themeTint="BF"/>
          <w:sz w:val="20"/>
          <w:szCs w:val="20"/>
          <w:lang w:val="en-GB"/>
        </w:rPr>
        <w:t xml:space="preserve"> the same fundamentals in terms of multi-partner public-private research.</w:t>
      </w:r>
    </w:p>
    <w:p w14:paraId="5EB42C09" w14:textId="62DC3C2B" w:rsidR="00B615D8" w:rsidRPr="00845F0B" w:rsidRDefault="00F66DA0" w:rsidP="007C330C">
      <w:pPr>
        <w:pStyle w:val="Paragraphestandard"/>
        <w:spacing w:line="240" w:lineRule="auto"/>
        <w:jc w:val="both"/>
        <w:rPr>
          <w:rFonts w:ascii="Lato" w:hAnsi="Lato" w:cs="ITC Officina Sans Std Book Ital"/>
          <w:b/>
          <w:i/>
          <w:iCs/>
          <w:color w:val="00455E"/>
          <w:sz w:val="28"/>
          <w:szCs w:val="27"/>
        </w:rPr>
      </w:pPr>
      <w:r w:rsidRPr="00845F0B">
        <w:rPr>
          <w:rFonts w:ascii="Lato" w:hAnsi="Lato" w:cs="ITC Officina Sans Std Book Ital"/>
          <w:b/>
          <w:i/>
          <w:iCs/>
          <w:color w:val="44546A" w:themeColor="text2"/>
          <w:sz w:val="28"/>
          <w:szCs w:val="27"/>
        </w:rPr>
        <w:t>Press c</w:t>
      </w:r>
      <w:r w:rsidR="00B615D8" w:rsidRPr="00845F0B">
        <w:rPr>
          <w:rFonts w:ascii="Lato" w:hAnsi="Lato" w:cs="ITC Officina Sans Std Book Ital"/>
          <w:b/>
          <w:i/>
          <w:iCs/>
          <w:color w:val="44546A" w:themeColor="text2"/>
          <w:sz w:val="28"/>
          <w:szCs w:val="27"/>
        </w:rPr>
        <w:t>ontact</w:t>
      </w:r>
      <w:r w:rsidR="00CC4B64" w:rsidRPr="00845F0B">
        <w:rPr>
          <w:rFonts w:ascii="Lato" w:hAnsi="Lato" w:cs="ITC Officina Sans Std Book Ital"/>
          <w:b/>
          <w:i/>
          <w:iCs/>
          <w:color w:val="44546A" w:themeColor="text2"/>
          <w:sz w:val="28"/>
          <w:szCs w:val="27"/>
        </w:rPr>
        <w:t xml:space="preserve"> </w:t>
      </w:r>
    </w:p>
    <w:p w14:paraId="410A4836" w14:textId="0234D1BE" w:rsidR="00B615D8" w:rsidRPr="00F66DA0" w:rsidRDefault="00B615D8" w:rsidP="007C330C">
      <w:pPr>
        <w:pStyle w:val="Paragraphestandard"/>
        <w:spacing w:before="97" w:line="240" w:lineRule="auto"/>
        <w:jc w:val="both"/>
        <w:rPr>
          <w:rFonts w:ascii="Lato" w:hAnsi="Lato" w:cs="Helvetica Neue LT Std 63 Medium"/>
          <w:color w:val="44546A" w:themeColor="text2"/>
          <w:sz w:val="20"/>
          <w:szCs w:val="20"/>
        </w:rPr>
      </w:pPr>
      <w:r w:rsidRPr="00F66DA0">
        <w:rPr>
          <w:rFonts w:ascii="Lato" w:hAnsi="Lato" w:cs="Helvetica Neue LT Std 63 Medium"/>
          <w:color w:val="44546A" w:themeColor="text2"/>
          <w:sz w:val="20"/>
          <w:szCs w:val="20"/>
        </w:rPr>
        <w:t xml:space="preserve">Amiel Kaplan, </w:t>
      </w:r>
      <w:r w:rsidR="00F66DA0">
        <w:rPr>
          <w:rFonts w:ascii="Lato" w:hAnsi="Lato" w:cs="Helvetica Neue LT Std 63 Medium"/>
          <w:color w:val="44546A" w:themeColor="text2"/>
          <w:sz w:val="20"/>
          <w:szCs w:val="20"/>
        </w:rPr>
        <w:t>C</w:t>
      </w:r>
      <w:r w:rsidRPr="00F66DA0">
        <w:rPr>
          <w:rFonts w:ascii="Lato" w:hAnsi="Lato" w:cs="Helvetica Neue LT Std 63 Medium"/>
          <w:color w:val="44546A" w:themeColor="text2"/>
          <w:sz w:val="20"/>
          <w:szCs w:val="20"/>
        </w:rPr>
        <w:t>ommunication</w:t>
      </w:r>
      <w:r w:rsidR="00F66DA0">
        <w:rPr>
          <w:rFonts w:ascii="Lato" w:hAnsi="Lato" w:cs="Helvetica Neue LT Std 63 Medium"/>
          <w:color w:val="44546A" w:themeColor="text2"/>
          <w:sz w:val="20"/>
          <w:szCs w:val="20"/>
        </w:rPr>
        <w:t>s Manager</w:t>
      </w:r>
      <w:r w:rsidRPr="00F66DA0">
        <w:rPr>
          <w:rFonts w:ascii="Lato" w:hAnsi="Lato" w:cs="Helvetica Neue LT Std 63 Medium"/>
          <w:color w:val="44546A" w:themeColor="text2"/>
          <w:sz w:val="20"/>
          <w:szCs w:val="20"/>
        </w:rPr>
        <w:t xml:space="preserve"> – </w:t>
      </w:r>
      <w:r w:rsidR="00B55F32" w:rsidRPr="00F66DA0">
        <w:rPr>
          <w:rFonts w:ascii="Lato" w:hAnsi="Lato" w:cs="Helvetica Neue LT Std 63 Medium"/>
          <w:color w:val="44546A" w:themeColor="text2"/>
          <w:sz w:val="20"/>
          <w:szCs w:val="20"/>
        </w:rPr>
        <w:t>+33</w:t>
      </w:r>
      <w:r w:rsidRPr="00F66DA0">
        <w:rPr>
          <w:rFonts w:ascii="Lato" w:hAnsi="Lato" w:cs="Helvetica Neue LT Std 63 Medium"/>
          <w:color w:val="44546A" w:themeColor="text2"/>
          <w:sz w:val="20"/>
          <w:szCs w:val="20"/>
        </w:rPr>
        <w:t xml:space="preserve"> </w:t>
      </w:r>
      <w:r w:rsidR="00B55F32" w:rsidRPr="00F66DA0">
        <w:rPr>
          <w:rFonts w:ascii="Lato" w:hAnsi="Lato" w:cs="Helvetica Neue LT Std 63 Medium"/>
          <w:color w:val="44546A" w:themeColor="text2"/>
          <w:sz w:val="20"/>
          <w:szCs w:val="20"/>
        </w:rPr>
        <w:t>(0)7 71 32 28 98</w:t>
      </w:r>
      <w:r w:rsidRPr="00F66DA0">
        <w:rPr>
          <w:rFonts w:ascii="Lato" w:hAnsi="Lato"/>
          <w:color w:val="44546A" w:themeColor="text2"/>
          <w:sz w:val="20"/>
          <w:szCs w:val="20"/>
          <w:shd w:val="clear" w:color="auto" w:fill="FFFFFF"/>
        </w:rPr>
        <w:t xml:space="preserve">- </w:t>
      </w:r>
      <w:r w:rsidRPr="00F66DA0">
        <w:rPr>
          <w:rFonts w:ascii="Lato" w:hAnsi="Lato" w:cs="Helvetica Neue LT Std 63 Medium"/>
          <w:color w:val="44546A" w:themeColor="text2"/>
          <w:sz w:val="20"/>
          <w:szCs w:val="20"/>
        </w:rPr>
        <w:t xml:space="preserve">amiel.kaplan@supergrid-institute.com </w:t>
      </w:r>
    </w:p>
    <w:p w14:paraId="4A08E2DA" w14:textId="364CB865" w:rsidR="00B85715" w:rsidRPr="00F71D15" w:rsidRDefault="00B615D8" w:rsidP="002E4835">
      <w:pPr>
        <w:pStyle w:val="Pieddepage"/>
        <w:jc w:val="both"/>
        <w:rPr>
          <w:rFonts w:ascii="Lato" w:hAnsi="Lato"/>
          <w:sz w:val="24"/>
          <w:szCs w:val="24"/>
        </w:rPr>
      </w:pPr>
      <w:r w:rsidRPr="00F71D15">
        <w:rPr>
          <w:rFonts w:ascii="Lato" w:hAnsi="Lato" w:cs="Helvetica Neue LT Std 63 Medium"/>
          <w:color w:val="44546A" w:themeColor="text2"/>
        </w:rPr>
        <w:t xml:space="preserve">SuperGrid Institute </w:t>
      </w:r>
      <w:bookmarkEnd w:id="0"/>
      <w:bookmarkEnd w:id="1"/>
      <w:r w:rsidRPr="00F71D15">
        <w:rPr>
          <w:rFonts w:ascii="Lato" w:hAnsi="Lato" w:cs="Helvetica Neue LT Std 63 Medium"/>
          <w:color w:val="44546A" w:themeColor="text2"/>
        </w:rPr>
        <w:t xml:space="preserve">– 23 rue Cyprian 69100 Villeurbanne (France) – </w:t>
      </w:r>
      <w:r w:rsidRPr="005658FE">
        <w:rPr>
          <w:lang w:val="en-GB"/>
        </w:rPr>
        <w:fldChar w:fldCharType="begin"/>
      </w:r>
      <w:r w:rsidRPr="00F71D15">
        <w:instrText>HYPERLINK "http://www.supergrid-institute.com"</w:instrText>
      </w:r>
      <w:r w:rsidRPr="005658FE">
        <w:rPr>
          <w:lang w:val="en-GB"/>
        </w:rPr>
      </w:r>
      <w:r w:rsidRPr="005658FE">
        <w:rPr>
          <w:lang w:val="en-GB"/>
        </w:rPr>
        <w:fldChar w:fldCharType="separate"/>
      </w:r>
      <w:r w:rsidRPr="00F71D15">
        <w:rPr>
          <w:rStyle w:val="Lienhypertexte"/>
          <w:rFonts w:ascii="Lato" w:hAnsi="Lato" w:cs="Helvetica Neue LT Std 63 Medium"/>
        </w:rPr>
        <w:t>www.supergrid-institute.com</w:t>
      </w:r>
      <w:r w:rsidRPr="005658FE">
        <w:rPr>
          <w:lang w:val="en-GB"/>
        </w:rPr>
        <w:fldChar w:fldCharType="end"/>
      </w:r>
    </w:p>
    <w:sectPr w:rsidR="00B85715" w:rsidRPr="00F71D15" w:rsidSect="00677054">
      <w:headerReference w:type="default" r:id="rId18"/>
      <w:footerReference w:type="default" r:id="rId19"/>
      <w:pgSz w:w="11906" w:h="16838"/>
      <w:pgMar w:top="1247" w:right="1247" w:bottom="1135" w:left="1247" w:header="737" w:footer="454" w:gutter="0"/>
      <w:cols w:space="708"/>
      <w:docGrid w:linePitch="360"/>
      <w:sectPrChange w:id="2" w:author="FLEGEO Aurelie" w:date="2025-01-16T09:26:00Z" w16du:dateUtc="2025-01-16T08:26:00Z">
        <w:sectPr w:rsidR="00B85715" w:rsidRPr="00F71D15" w:rsidSect="00677054">
          <w:pgMar w:top="1247" w:right="1247" w:bottom="1135" w:left="1247" w:header="737" w:footer="73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EE34" w14:textId="77777777" w:rsidR="0024452C" w:rsidRDefault="0024452C" w:rsidP="00B85715">
      <w:pPr>
        <w:spacing w:after="0" w:line="240" w:lineRule="auto"/>
      </w:pPr>
      <w:r>
        <w:separator/>
      </w:r>
    </w:p>
  </w:endnote>
  <w:endnote w:type="continuationSeparator" w:id="0">
    <w:p w14:paraId="20CDB669" w14:textId="77777777" w:rsidR="0024452C" w:rsidRDefault="0024452C" w:rsidP="00B8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sis">
    <w:panose1 w:val="02010203020202060003"/>
    <w:charset w:val="00"/>
    <w:family w:val="auto"/>
    <w:pitch w:val="variable"/>
    <w:sig w:usb0="A00000BF" w:usb1="5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Times New Roman"/>
    <w:charset w:val="00"/>
    <w:family w:val="auto"/>
    <w:pitch w:val="default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Std Book 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63 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1155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1E4A845" w14:textId="6B7ED5BB" w:rsidR="00191637" w:rsidRPr="00B3011F" w:rsidRDefault="00677054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F59C344" wp14:editId="5C085C38">
                  <wp:simplePos x="0" y="0"/>
                  <wp:positionH relativeFrom="margin">
                    <wp:align>left</wp:align>
                  </wp:positionH>
                  <wp:positionV relativeFrom="paragraph">
                    <wp:posOffset>36593</wp:posOffset>
                  </wp:positionV>
                  <wp:extent cx="472440" cy="272415"/>
                  <wp:effectExtent l="0" t="0" r="3810" b="0"/>
                  <wp:wrapNone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supergrid_new_RGB_500_normal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637" w:rsidRPr="00B3011F">
              <w:rPr>
                <w:sz w:val="18"/>
                <w:szCs w:val="18"/>
              </w:rPr>
              <w:t xml:space="preserve">Page </w:t>
            </w:r>
            <w:r w:rsidR="00191637" w:rsidRPr="00B3011F">
              <w:rPr>
                <w:b/>
                <w:bCs/>
              </w:rPr>
              <w:fldChar w:fldCharType="begin"/>
            </w:r>
            <w:r w:rsidR="00191637" w:rsidRPr="00B3011F">
              <w:rPr>
                <w:b/>
                <w:bCs/>
                <w:sz w:val="18"/>
                <w:szCs w:val="18"/>
              </w:rPr>
              <w:instrText>PAGE</w:instrText>
            </w:r>
            <w:r w:rsidR="00191637" w:rsidRPr="00B3011F">
              <w:rPr>
                <w:b/>
                <w:bCs/>
              </w:rPr>
              <w:fldChar w:fldCharType="separate"/>
            </w:r>
            <w:r w:rsidR="00191637" w:rsidRPr="00B3011F">
              <w:rPr>
                <w:b/>
                <w:bCs/>
                <w:sz w:val="18"/>
                <w:szCs w:val="18"/>
              </w:rPr>
              <w:t>2</w:t>
            </w:r>
            <w:r w:rsidR="00191637" w:rsidRPr="00B3011F">
              <w:rPr>
                <w:b/>
                <w:bCs/>
              </w:rPr>
              <w:fldChar w:fldCharType="end"/>
            </w:r>
            <w:r w:rsidR="00191637" w:rsidRPr="00B3011F">
              <w:rPr>
                <w:sz w:val="18"/>
                <w:szCs w:val="18"/>
              </w:rPr>
              <w:t xml:space="preserve"> sur </w:t>
            </w:r>
            <w:r w:rsidR="00191637" w:rsidRPr="00B3011F">
              <w:rPr>
                <w:b/>
                <w:bCs/>
              </w:rPr>
              <w:fldChar w:fldCharType="begin"/>
            </w:r>
            <w:r w:rsidR="00191637" w:rsidRPr="00B3011F">
              <w:rPr>
                <w:b/>
                <w:bCs/>
                <w:sz w:val="18"/>
                <w:szCs w:val="18"/>
              </w:rPr>
              <w:instrText>NUMPAGES</w:instrText>
            </w:r>
            <w:r w:rsidR="00191637" w:rsidRPr="00B3011F">
              <w:rPr>
                <w:b/>
                <w:bCs/>
              </w:rPr>
              <w:fldChar w:fldCharType="separate"/>
            </w:r>
            <w:r w:rsidR="00191637" w:rsidRPr="00B3011F">
              <w:rPr>
                <w:b/>
                <w:bCs/>
                <w:sz w:val="18"/>
                <w:szCs w:val="18"/>
              </w:rPr>
              <w:t>2</w:t>
            </w:r>
            <w:r w:rsidR="00191637" w:rsidRPr="00B3011F">
              <w:rPr>
                <w:b/>
                <w:bCs/>
              </w:rPr>
              <w:fldChar w:fldCharType="end"/>
            </w:r>
          </w:p>
        </w:sdtContent>
      </w:sdt>
    </w:sdtContent>
  </w:sdt>
  <w:p w14:paraId="35214042" w14:textId="2332B60D" w:rsidR="00191637" w:rsidRDefault="00191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E754" w14:textId="77777777" w:rsidR="0024452C" w:rsidRDefault="0024452C" w:rsidP="00B85715">
      <w:pPr>
        <w:spacing w:after="0" w:line="240" w:lineRule="auto"/>
      </w:pPr>
      <w:r>
        <w:separator/>
      </w:r>
    </w:p>
  </w:footnote>
  <w:footnote w:type="continuationSeparator" w:id="0">
    <w:p w14:paraId="0A2B6292" w14:textId="77777777" w:rsidR="0024452C" w:rsidRDefault="0024452C" w:rsidP="00B8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192C" w14:textId="30457D2A" w:rsidR="00191637" w:rsidRDefault="0019163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DF725F" wp14:editId="6A46E2CC">
          <wp:simplePos x="0" y="0"/>
          <wp:positionH relativeFrom="margin">
            <wp:posOffset>-490303</wp:posOffset>
          </wp:positionH>
          <wp:positionV relativeFrom="paragraph">
            <wp:posOffset>-301848</wp:posOffset>
          </wp:positionV>
          <wp:extent cx="914400" cy="528320"/>
          <wp:effectExtent l="0" t="0" r="0" b="5080"/>
          <wp:wrapThrough wrapText="bothSides">
            <wp:wrapPolygon edited="0">
              <wp:start x="0" y="0"/>
              <wp:lineTo x="0" y="21029"/>
              <wp:lineTo x="21150" y="21029"/>
              <wp:lineTo x="21150" y="0"/>
              <wp:lineTo x="0" y="0"/>
            </wp:wrapPolygon>
          </wp:wrapThrough>
          <wp:docPr id="3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upergrid_new_RGB_500_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1296"/>
    <w:multiLevelType w:val="hybridMultilevel"/>
    <w:tmpl w:val="5D502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F54A6"/>
    <w:multiLevelType w:val="hybridMultilevel"/>
    <w:tmpl w:val="B2F26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55E3"/>
    <w:multiLevelType w:val="hybridMultilevel"/>
    <w:tmpl w:val="7D465076"/>
    <w:lvl w:ilvl="0" w:tplc="D9F2BE5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2946">
    <w:abstractNumId w:val="2"/>
  </w:num>
  <w:num w:numId="2" w16cid:durableId="2039354486">
    <w:abstractNumId w:val="1"/>
  </w:num>
  <w:num w:numId="3" w16cid:durableId="6935775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LEGEO Aurelie">
    <w15:presenceInfo w15:providerId="AD" w15:userId="S::Aurelie.FLEGEO@supergrid-institute.com::687824f3-9e39-43b0-988e-86dba8c40b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1C"/>
    <w:rsid w:val="00001821"/>
    <w:rsid w:val="00002910"/>
    <w:rsid w:val="00004371"/>
    <w:rsid w:val="00027636"/>
    <w:rsid w:val="00036641"/>
    <w:rsid w:val="00062A30"/>
    <w:rsid w:val="00066CE2"/>
    <w:rsid w:val="000671BE"/>
    <w:rsid w:val="00091D5E"/>
    <w:rsid w:val="000B3D61"/>
    <w:rsid w:val="000C1ACD"/>
    <w:rsid w:val="000D061C"/>
    <w:rsid w:val="000D65BE"/>
    <w:rsid w:val="000F47B2"/>
    <w:rsid w:val="000F6A00"/>
    <w:rsid w:val="001108E6"/>
    <w:rsid w:val="00113B49"/>
    <w:rsid w:val="00123FB0"/>
    <w:rsid w:val="00125C5E"/>
    <w:rsid w:val="00127EEE"/>
    <w:rsid w:val="00132C05"/>
    <w:rsid w:val="00141115"/>
    <w:rsid w:val="001423A5"/>
    <w:rsid w:val="00151DE4"/>
    <w:rsid w:val="001605FB"/>
    <w:rsid w:val="0016495B"/>
    <w:rsid w:val="001824BE"/>
    <w:rsid w:val="001838B3"/>
    <w:rsid w:val="00185B08"/>
    <w:rsid w:val="00191637"/>
    <w:rsid w:val="00192F3C"/>
    <w:rsid w:val="001A2E5A"/>
    <w:rsid w:val="001A7F58"/>
    <w:rsid w:val="001B055B"/>
    <w:rsid w:val="001B4B85"/>
    <w:rsid w:val="001B67A1"/>
    <w:rsid w:val="001C0345"/>
    <w:rsid w:val="001E7824"/>
    <w:rsid w:val="001F18EA"/>
    <w:rsid w:val="001F6037"/>
    <w:rsid w:val="00203EF1"/>
    <w:rsid w:val="0020504D"/>
    <w:rsid w:val="002117B8"/>
    <w:rsid w:val="00212AD1"/>
    <w:rsid w:val="00242F99"/>
    <w:rsid w:val="0024452C"/>
    <w:rsid w:val="002470FD"/>
    <w:rsid w:val="00251CF6"/>
    <w:rsid w:val="002529F0"/>
    <w:rsid w:val="00256D57"/>
    <w:rsid w:val="00260110"/>
    <w:rsid w:val="00260728"/>
    <w:rsid w:val="00264889"/>
    <w:rsid w:val="00264D92"/>
    <w:rsid w:val="0027060F"/>
    <w:rsid w:val="0027176C"/>
    <w:rsid w:val="00286755"/>
    <w:rsid w:val="00290953"/>
    <w:rsid w:val="002A0FDD"/>
    <w:rsid w:val="002B2C9C"/>
    <w:rsid w:val="002B3408"/>
    <w:rsid w:val="002C0FE0"/>
    <w:rsid w:val="002E4835"/>
    <w:rsid w:val="002F67DF"/>
    <w:rsid w:val="00300D54"/>
    <w:rsid w:val="0031164C"/>
    <w:rsid w:val="00320D4F"/>
    <w:rsid w:val="00322FA1"/>
    <w:rsid w:val="00324B46"/>
    <w:rsid w:val="003278BA"/>
    <w:rsid w:val="00330553"/>
    <w:rsid w:val="00340B37"/>
    <w:rsid w:val="00354AB1"/>
    <w:rsid w:val="0035690C"/>
    <w:rsid w:val="00356DFC"/>
    <w:rsid w:val="003618E6"/>
    <w:rsid w:val="00364D68"/>
    <w:rsid w:val="003668A1"/>
    <w:rsid w:val="00372D26"/>
    <w:rsid w:val="0037300E"/>
    <w:rsid w:val="003840B9"/>
    <w:rsid w:val="00392DA2"/>
    <w:rsid w:val="003A095A"/>
    <w:rsid w:val="003A1CB0"/>
    <w:rsid w:val="003D60B9"/>
    <w:rsid w:val="00401B20"/>
    <w:rsid w:val="0040603C"/>
    <w:rsid w:val="004137C9"/>
    <w:rsid w:val="00413D1C"/>
    <w:rsid w:val="004170D1"/>
    <w:rsid w:val="00417AA3"/>
    <w:rsid w:val="00420C75"/>
    <w:rsid w:val="004352F8"/>
    <w:rsid w:val="0043729C"/>
    <w:rsid w:val="00445329"/>
    <w:rsid w:val="00456C4B"/>
    <w:rsid w:val="00461DDF"/>
    <w:rsid w:val="00462B43"/>
    <w:rsid w:val="0046346B"/>
    <w:rsid w:val="00466FE0"/>
    <w:rsid w:val="0047062F"/>
    <w:rsid w:val="00472652"/>
    <w:rsid w:val="004756DB"/>
    <w:rsid w:val="00486F2D"/>
    <w:rsid w:val="004A1346"/>
    <w:rsid w:val="004A7A49"/>
    <w:rsid w:val="004B0554"/>
    <w:rsid w:val="004B05CD"/>
    <w:rsid w:val="004B0CCA"/>
    <w:rsid w:val="004B793A"/>
    <w:rsid w:val="004C6F4D"/>
    <w:rsid w:val="004D506E"/>
    <w:rsid w:val="004E1FD1"/>
    <w:rsid w:val="004F2663"/>
    <w:rsid w:val="004F398C"/>
    <w:rsid w:val="004F4E66"/>
    <w:rsid w:val="004F75D0"/>
    <w:rsid w:val="004F7EF4"/>
    <w:rsid w:val="00501007"/>
    <w:rsid w:val="00502762"/>
    <w:rsid w:val="005100CC"/>
    <w:rsid w:val="0051205F"/>
    <w:rsid w:val="005126CE"/>
    <w:rsid w:val="00527AAB"/>
    <w:rsid w:val="00531E95"/>
    <w:rsid w:val="00541727"/>
    <w:rsid w:val="00544E88"/>
    <w:rsid w:val="00547DFB"/>
    <w:rsid w:val="00564AE6"/>
    <w:rsid w:val="005658FE"/>
    <w:rsid w:val="00565AB9"/>
    <w:rsid w:val="00566257"/>
    <w:rsid w:val="005731D0"/>
    <w:rsid w:val="00576DA0"/>
    <w:rsid w:val="005918B4"/>
    <w:rsid w:val="00591E83"/>
    <w:rsid w:val="005A502F"/>
    <w:rsid w:val="005A7FA9"/>
    <w:rsid w:val="005B7208"/>
    <w:rsid w:val="005B75D4"/>
    <w:rsid w:val="005C7732"/>
    <w:rsid w:val="005C775B"/>
    <w:rsid w:val="005D1CEA"/>
    <w:rsid w:val="005E76F8"/>
    <w:rsid w:val="005F61BD"/>
    <w:rsid w:val="00600533"/>
    <w:rsid w:val="00605111"/>
    <w:rsid w:val="00605644"/>
    <w:rsid w:val="006063A2"/>
    <w:rsid w:val="006122BE"/>
    <w:rsid w:val="00613031"/>
    <w:rsid w:val="00614ACF"/>
    <w:rsid w:val="0061720F"/>
    <w:rsid w:val="00621525"/>
    <w:rsid w:val="006221A8"/>
    <w:rsid w:val="0062263F"/>
    <w:rsid w:val="00625B0D"/>
    <w:rsid w:val="00631882"/>
    <w:rsid w:val="0063195E"/>
    <w:rsid w:val="00641C08"/>
    <w:rsid w:val="006466B1"/>
    <w:rsid w:val="006476BE"/>
    <w:rsid w:val="00650000"/>
    <w:rsid w:val="00650189"/>
    <w:rsid w:val="006517CF"/>
    <w:rsid w:val="006748EA"/>
    <w:rsid w:val="00677054"/>
    <w:rsid w:val="00682FEF"/>
    <w:rsid w:val="00684049"/>
    <w:rsid w:val="00685A9D"/>
    <w:rsid w:val="00687348"/>
    <w:rsid w:val="006979E5"/>
    <w:rsid w:val="006A0282"/>
    <w:rsid w:val="006A1ED8"/>
    <w:rsid w:val="006A455A"/>
    <w:rsid w:val="006D2376"/>
    <w:rsid w:val="006E2F92"/>
    <w:rsid w:val="006E4BE8"/>
    <w:rsid w:val="006F5209"/>
    <w:rsid w:val="00707923"/>
    <w:rsid w:val="007115A9"/>
    <w:rsid w:val="00714F87"/>
    <w:rsid w:val="007230FC"/>
    <w:rsid w:val="00726FA5"/>
    <w:rsid w:val="00740417"/>
    <w:rsid w:val="00743132"/>
    <w:rsid w:val="007461B8"/>
    <w:rsid w:val="00754C89"/>
    <w:rsid w:val="0076288B"/>
    <w:rsid w:val="00764A5C"/>
    <w:rsid w:val="00764B34"/>
    <w:rsid w:val="00766F3F"/>
    <w:rsid w:val="00771F70"/>
    <w:rsid w:val="007761EA"/>
    <w:rsid w:val="00785617"/>
    <w:rsid w:val="00787B91"/>
    <w:rsid w:val="007A4C34"/>
    <w:rsid w:val="007B2681"/>
    <w:rsid w:val="007B3112"/>
    <w:rsid w:val="007B48E6"/>
    <w:rsid w:val="007C330C"/>
    <w:rsid w:val="007C58EC"/>
    <w:rsid w:val="007E3E5F"/>
    <w:rsid w:val="007F2FEE"/>
    <w:rsid w:val="008026F8"/>
    <w:rsid w:val="00803B8D"/>
    <w:rsid w:val="00803F2B"/>
    <w:rsid w:val="00807FB3"/>
    <w:rsid w:val="00810D7C"/>
    <w:rsid w:val="00820B7A"/>
    <w:rsid w:val="00823246"/>
    <w:rsid w:val="0082339C"/>
    <w:rsid w:val="008248C1"/>
    <w:rsid w:val="0083594B"/>
    <w:rsid w:val="008366AD"/>
    <w:rsid w:val="00844911"/>
    <w:rsid w:val="00845F0B"/>
    <w:rsid w:val="00846249"/>
    <w:rsid w:val="00857371"/>
    <w:rsid w:val="00863028"/>
    <w:rsid w:val="00864874"/>
    <w:rsid w:val="0086622E"/>
    <w:rsid w:val="00866C31"/>
    <w:rsid w:val="00875FA1"/>
    <w:rsid w:val="00882958"/>
    <w:rsid w:val="00884306"/>
    <w:rsid w:val="008908F5"/>
    <w:rsid w:val="008946D0"/>
    <w:rsid w:val="008A52CC"/>
    <w:rsid w:val="008A5F2A"/>
    <w:rsid w:val="008A7833"/>
    <w:rsid w:val="008C20D4"/>
    <w:rsid w:val="008E46EA"/>
    <w:rsid w:val="008F09E2"/>
    <w:rsid w:val="008F146E"/>
    <w:rsid w:val="008F554C"/>
    <w:rsid w:val="008F642F"/>
    <w:rsid w:val="00906406"/>
    <w:rsid w:val="009158E7"/>
    <w:rsid w:val="00916BA2"/>
    <w:rsid w:val="00920A29"/>
    <w:rsid w:val="00923165"/>
    <w:rsid w:val="009267AD"/>
    <w:rsid w:val="00944B7A"/>
    <w:rsid w:val="00954F57"/>
    <w:rsid w:val="009556D5"/>
    <w:rsid w:val="009618E9"/>
    <w:rsid w:val="0097618C"/>
    <w:rsid w:val="00977435"/>
    <w:rsid w:val="009838FA"/>
    <w:rsid w:val="00983F51"/>
    <w:rsid w:val="00990147"/>
    <w:rsid w:val="009979A9"/>
    <w:rsid w:val="009A0509"/>
    <w:rsid w:val="009C1396"/>
    <w:rsid w:val="009D6CA7"/>
    <w:rsid w:val="009E5032"/>
    <w:rsid w:val="009F1BA6"/>
    <w:rsid w:val="009F3306"/>
    <w:rsid w:val="00A1251A"/>
    <w:rsid w:val="00A24FBB"/>
    <w:rsid w:val="00A32725"/>
    <w:rsid w:val="00A357B4"/>
    <w:rsid w:val="00A42144"/>
    <w:rsid w:val="00A43CD4"/>
    <w:rsid w:val="00A61140"/>
    <w:rsid w:val="00A707B5"/>
    <w:rsid w:val="00A756EB"/>
    <w:rsid w:val="00A77694"/>
    <w:rsid w:val="00A95048"/>
    <w:rsid w:val="00A96A21"/>
    <w:rsid w:val="00AB33B1"/>
    <w:rsid w:val="00AB5348"/>
    <w:rsid w:val="00AB65F4"/>
    <w:rsid w:val="00AD2055"/>
    <w:rsid w:val="00AE722E"/>
    <w:rsid w:val="00B017F5"/>
    <w:rsid w:val="00B07BF5"/>
    <w:rsid w:val="00B103C0"/>
    <w:rsid w:val="00B12D74"/>
    <w:rsid w:val="00B1436F"/>
    <w:rsid w:val="00B24812"/>
    <w:rsid w:val="00B3011F"/>
    <w:rsid w:val="00B30E6D"/>
    <w:rsid w:val="00B312CB"/>
    <w:rsid w:val="00B40D6F"/>
    <w:rsid w:val="00B55F32"/>
    <w:rsid w:val="00B615D8"/>
    <w:rsid w:val="00B6250E"/>
    <w:rsid w:val="00B66205"/>
    <w:rsid w:val="00B83FD5"/>
    <w:rsid w:val="00B85351"/>
    <w:rsid w:val="00B85715"/>
    <w:rsid w:val="00B90B44"/>
    <w:rsid w:val="00BA5BBF"/>
    <w:rsid w:val="00BB3F26"/>
    <w:rsid w:val="00BD7768"/>
    <w:rsid w:val="00BE1EA8"/>
    <w:rsid w:val="00BF0976"/>
    <w:rsid w:val="00BF1361"/>
    <w:rsid w:val="00BF413A"/>
    <w:rsid w:val="00C0421B"/>
    <w:rsid w:val="00C0580F"/>
    <w:rsid w:val="00C06281"/>
    <w:rsid w:val="00C10A5D"/>
    <w:rsid w:val="00C10C3F"/>
    <w:rsid w:val="00C12422"/>
    <w:rsid w:val="00C154C3"/>
    <w:rsid w:val="00C216A3"/>
    <w:rsid w:val="00C23203"/>
    <w:rsid w:val="00C24EFC"/>
    <w:rsid w:val="00C450E8"/>
    <w:rsid w:val="00C61209"/>
    <w:rsid w:val="00C7040E"/>
    <w:rsid w:val="00C810AB"/>
    <w:rsid w:val="00C8118B"/>
    <w:rsid w:val="00C85C94"/>
    <w:rsid w:val="00C90593"/>
    <w:rsid w:val="00C9244A"/>
    <w:rsid w:val="00C961E3"/>
    <w:rsid w:val="00C96277"/>
    <w:rsid w:val="00CA2C69"/>
    <w:rsid w:val="00CB40ED"/>
    <w:rsid w:val="00CB4B43"/>
    <w:rsid w:val="00CB79D6"/>
    <w:rsid w:val="00CC0AED"/>
    <w:rsid w:val="00CC2DA6"/>
    <w:rsid w:val="00CC4B64"/>
    <w:rsid w:val="00CC61EF"/>
    <w:rsid w:val="00CD1D5D"/>
    <w:rsid w:val="00CE077F"/>
    <w:rsid w:val="00CF0AD1"/>
    <w:rsid w:val="00D04E05"/>
    <w:rsid w:val="00D05143"/>
    <w:rsid w:val="00D13A4D"/>
    <w:rsid w:val="00D174FC"/>
    <w:rsid w:val="00D21E53"/>
    <w:rsid w:val="00D26E7E"/>
    <w:rsid w:val="00D27B96"/>
    <w:rsid w:val="00D3422C"/>
    <w:rsid w:val="00D34E6B"/>
    <w:rsid w:val="00D36BB1"/>
    <w:rsid w:val="00D414D8"/>
    <w:rsid w:val="00D47D73"/>
    <w:rsid w:val="00D504FB"/>
    <w:rsid w:val="00D56365"/>
    <w:rsid w:val="00D62220"/>
    <w:rsid w:val="00D90C1D"/>
    <w:rsid w:val="00D93FFC"/>
    <w:rsid w:val="00D97B26"/>
    <w:rsid w:val="00DA1E50"/>
    <w:rsid w:val="00DA208E"/>
    <w:rsid w:val="00DB19AF"/>
    <w:rsid w:val="00DB4E47"/>
    <w:rsid w:val="00DB4E9E"/>
    <w:rsid w:val="00DB4EB8"/>
    <w:rsid w:val="00DD2FB3"/>
    <w:rsid w:val="00DF258F"/>
    <w:rsid w:val="00DF66BD"/>
    <w:rsid w:val="00DF6F26"/>
    <w:rsid w:val="00E019E0"/>
    <w:rsid w:val="00E267F5"/>
    <w:rsid w:val="00E35362"/>
    <w:rsid w:val="00E44893"/>
    <w:rsid w:val="00E56CCD"/>
    <w:rsid w:val="00E60C11"/>
    <w:rsid w:val="00E61397"/>
    <w:rsid w:val="00E62CE3"/>
    <w:rsid w:val="00E65ABD"/>
    <w:rsid w:val="00E66913"/>
    <w:rsid w:val="00E67B3D"/>
    <w:rsid w:val="00E84E5C"/>
    <w:rsid w:val="00E90653"/>
    <w:rsid w:val="00E90ECF"/>
    <w:rsid w:val="00EA020F"/>
    <w:rsid w:val="00EA0CBF"/>
    <w:rsid w:val="00EA3006"/>
    <w:rsid w:val="00EA46B5"/>
    <w:rsid w:val="00EA7EE6"/>
    <w:rsid w:val="00EB1DE3"/>
    <w:rsid w:val="00EC1FBB"/>
    <w:rsid w:val="00EC23CB"/>
    <w:rsid w:val="00EC2BAD"/>
    <w:rsid w:val="00EC413D"/>
    <w:rsid w:val="00EE03CA"/>
    <w:rsid w:val="00EF3CC7"/>
    <w:rsid w:val="00EF73A9"/>
    <w:rsid w:val="00EF7CED"/>
    <w:rsid w:val="00F01E0A"/>
    <w:rsid w:val="00F07898"/>
    <w:rsid w:val="00F12DA4"/>
    <w:rsid w:val="00F2184E"/>
    <w:rsid w:val="00F24E20"/>
    <w:rsid w:val="00F339BF"/>
    <w:rsid w:val="00F37D54"/>
    <w:rsid w:val="00F553DD"/>
    <w:rsid w:val="00F66DA0"/>
    <w:rsid w:val="00F7151A"/>
    <w:rsid w:val="00F71D15"/>
    <w:rsid w:val="00F86A87"/>
    <w:rsid w:val="00F90519"/>
    <w:rsid w:val="00F9470E"/>
    <w:rsid w:val="00FA1C21"/>
    <w:rsid w:val="00FA622A"/>
    <w:rsid w:val="00FB03C9"/>
    <w:rsid w:val="00FB2B94"/>
    <w:rsid w:val="00FC19FE"/>
    <w:rsid w:val="00FC5A58"/>
    <w:rsid w:val="00FC7988"/>
    <w:rsid w:val="00FE214E"/>
    <w:rsid w:val="00FF4EBB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1EC8"/>
  <w15:chartTrackingRefBased/>
  <w15:docId w15:val="{100E6C8C-4C5F-4462-9868-9A1A0D4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58"/>
  </w:style>
  <w:style w:type="paragraph" w:styleId="Titre1">
    <w:name w:val="heading 1"/>
    <w:basedOn w:val="Normal"/>
    <w:next w:val="Normal"/>
    <w:link w:val="Titre1Car"/>
    <w:uiPriority w:val="9"/>
    <w:qFormat/>
    <w:rsid w:val="008829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29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29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2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29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29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29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29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29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295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D06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8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715"/>
  </w:style>
  <w:style w:type="paragraph" w:styleId="Pieddepage">
    <w:name w:val="footer"/>
    <w:basedOn w:val="Normal"/>
    <w:link w:val="PieddepageCar"/>
    <w:uiPriority w:val="99"/>
    <w:unhideWhenUsed/>
    <w:rsid w:val="00B8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715"/>
  </w:style>
  <w:style w:type="paragraph" w:customStyle="1" w:styleId="SGImodletitrebandeau">
    <w:name w:val="SGI modèle titre bandeau"/>
    <w:next w:val="Normal"/>
    <w:link w:val="SGImodletitrebandeauCar"/>
    <w:rsid w:val="00621525"/>
    <w:pPr>
      <w:spacing w:after="0" w:line="240" w:lineRule="auto"/>
      <w:ind w:right="595"/>
      <w:jc w:val="right"/>
    </w:pPr>
    <w:rPr>
      <w:rFonts w:ascii="Dosis" w:eastAsia="SimSun" w:hAnsi="Dosis" w:cs="Mangal"/>
      <w:b/>
      <w:caps/>
      <w:color w:val="FFFFFF" w:themeColor="background1"/>
      <w:kern w:val="24"/>
      <w:sz w:val="24"/>
      <w:szCs w:val="24"/>
      <w:lang w:eastAsia="hi-IN" w:bidi="hi-IN"/>
    </w:rPr>
  </w:style>
  <w:style w:type="character" w:customStyle="1" w:styleId="SGImodletitrebandeauCar">
    <w:name w:val="SGI modèle titre bandeau Car"/>
    <w:basedOn w:val="Policepardfaut"/>
    <w:link w:val="SGImodletitrebandeau"/>
    <w:rsid w:val="00621525"/>
    <w:rPr>
      <w:rFonts w:ascii="Dosis" w:eastAsia="SimSun" w:hAnsi="Dosis" w:cs="Mangal"/>
      <w:b/>
      <w:caps/>
      <w:color w:val="FFFFFF" w:themeColor="background1"/>
      <w:kern w:val="24"/>
      <w:sz w:val="24"/>
      <w:szCs w:val="24"/>
      <w:lang w:eastAsia="hi-IN" w:bidi="hi-IN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621525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621525"/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styleId="Lgende">
    <w:name w:val="caption"/>
    <w:basedOn w:val="Normal"/>
    <w:next w:val="Normal"/>
    <w:uiPriority w:val="35"/>
    <w:unhideWhenUsed/>
    <w:qFormat/>
    <w:rsid w:val="008829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Marquedecommentaire">
    <w:name w:val="annotation reference"/>
    <w:basedOn w:val="Policepardfaut"/>
    <w:uiPriority w:val="99"/>
    <w:semiHidden/>
    <w:unhideWhenUsed/>
    <w:rsid w:val="00413D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3D1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13D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D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D1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44B7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8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B3D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829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829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8295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829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829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8295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829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829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8829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295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29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2958"/>
    <w:rPr>
      <w:rFonts w:asciiTheme="majorHAnsi" w:eastAsiaTheme="majorEastAsia" w:hAnsiTheme="majorHAnsi" w:cstheme="majorBidi"/>
      <w:sz w:val="24"/>
      <w:szCs w:val="24"/>
    </w:rPr>
  </w:style>
  <w:style w:type="character" w:styleId="Accentuation">
    <w:name w:val="Emphasis"/>
    <w:basedOn w:val="Policepardfaut"/>
    <w:uiPriority w:val="20"/>
    <w:qFormat/>
    <w:rsid w:val="00882958"/>
    <w:rPr>
      <w:i/>
      <w:iCs/>
    </w:rPr>
  </w:style>
  <w:style w:type="paragraph" w:styleId="Sansinterligne">
    <w:name w:val="No Spacing"/>
    <w:uiPriority w:val="1"/>
    <w:qFormat/>
    <w:rsid w:val="0088295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829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295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295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295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82958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8295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8295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82958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295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29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B3FD162378F4E89F9BF30CD135456" ma:contentTypeVersion="13" ma:contentTypeDescription="Crée un document." ma:contentTypeScope="" ma:versionID="fde00ec521cab8348b7b4f3c79f60f42">
  <xsd:schema xmlns:xsd="http://www.w3.org/2001/XMLSchema" xmlns:xs="http://www.w3.org/2001/XMLSchema" xmlns:p="http://schemas.microsoft.com/office/2006/metadata/properties" xmlns:ns3="68a95e5c-109c-4f23-8cae-b652940a1dbe" xmlns:ns4="3d299dba-d083-4964-9f90-1dd61ca0b41a" targetNamespace="http://schemas.microsoft.com/office/2006/metadata/properties" ma:root="true" ma:fieldsID="ed33dd6887388e406868cae18959567b" ns3:_="" ns4:_="">
    <xsd:import namespace="68a95e5c-109c-4f23-8cae-b652940a1dbe"/>
    <xsd:import namespace="3d299dba-d083-4964-9f90-1dd61ca0b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5e5c-109c-4f23-8cae-b652940a1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9dba-d083-4964-9f90-1dd61ca0b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840C3-E5F2-441D-9532-F9138B67C781}">
  <ds:schemaRefs>
    <ds:schemaRef ds:uri="68a95e5c-109c-4f23-8cae-b652940a1dbe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d299dba-d083-4964-9f90-1dd61ca0b41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57B4D2-90AA-469D-9676-149479DE1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2D088-4117-468A-8D31-87324C4AF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53B46-6E64-44A0-A170-33512939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5e5c-109c-4f23-8cae-b652940a1dbe"/>
    <ds:schemaRef ds:uri="3d299dba-d083-4964-9f90-1dd61ca0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1085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FLEGEO Aurelie</dc:creator>
  <cp:keywords/>
  <dc:description/>
  <cp:lastModifiedBy>FLEGEO Aurelie</cp:lastModifiedBy>
  <cp:revision>83</cp:revision>
  <cp:lastPrinted>2025-01-20T09:00:00Z</cp:lastPrinted>
  <dcterms:created xsi:type="dcterms:W3CDTF">2025-01-14T13:33:00Z</dcterms:created>
  <dcterms:modified xsi:type="dcterms:W3CDTF">2025-01-20T10:17:00Z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0x010100F8CB3FD162378F4E89F9BF30CD135456</vt:lpwstr>
  </property>
</Properties>
</file>